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59F2" w14:textId="628F735E" w:rsidR="00AD7A42" w:rsidRPr="00AD7A42" w:rsidRDefault="00AD7A42" w:rsidP="00AD7A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>Data Protection Impact Assessment (DPIA) – Parish Councillors</w:t>
      </w:r>
      <w:r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, Salford Priors Parish Council </w:t>
      </w:r>
    </w:p>
    <w:p w14:paraId="76A773CD" w14:textId="0DB85A29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Date of Assessment: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04/11/2025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Assessor: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Donna Bowles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Version: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1.0</w:t>
      </w:r>
    </w:p>
    <w:p w14:paraId="111265FA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D5BB071">
          <v:rect id="_x0000_i1033" alt="" style="width:418.85pt;height:.05pt;mso-width-percent:0;mso-height-percent:0;mso-width-percent:0;mso-height-percent:0" o:hrpct="895" o:hralign="center" o:hrstd="t" o:hr="t" fillcolor="#a0a0a0" stroked="f"/>
        </w:pict>
      </w:r>
    </w:p>
    <w:p w14:paraId="09DEEDE2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1. Purpose of DPIA</w:t>
      </w:r>
    </w:p>
    <w:p w14:paraId="4858A435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This DPIA assesses the processing of personal data of parish councillors to ensure compliance with UK GDPR and the Data Protection Act 2018.</w:t>
      </w:r>
    </w:p>
    <w:p w14:paraId="0BA06C6F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It addresses the collection, storage, and use of councillor data for council governance, communications, statutory reporting, and public transparency, while identifying risks and mitigation measures.</w:t>
      </w:r>
    </w:p>
    <w:p w14:paraId="246C965F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053BA30">
          <v:rect id="_x0000_i1032" alt="" style="width:418.85pt;height:.05pt;mso-width-percent:0;mso-height-percent:0;mso-width-percent:0;mso-height-percent:0" o:hrpct="895" o:hralign="center" o:hrstd="t" o:hr="t" fillcolor="#a0a0a0" stroked="f"/>
        </w:pict>
      </w:r>
    </w:p>
    <w:p w14:paraId="74D18F41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2. Description of Processing</w:t>
      </w:r>
    </w:p>
    <w:p w14:paraId="26719B2A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a) Nature of processing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The council collects, stores, and processes councillor personal data for:</w:t>
      </w:r>
    </w:p>
    <w:p w14:paraId="6F5A58F8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Official correspondence (emails, letters)</w:t>
      </w:r>
    </w:p>
    <w:p w14:paraId="78142391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Council meeting administration, agendas, and minutes</w:t>
      </w:r>
    </w:p>
    <w:p w14:paraId="37A56D15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Allowances, expenses, and payroll (if applicable)</w:t>
      </w:r>
    </w:p>
    <w:p w14:paraId="60569EC3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Publication of councillor information for transparency (website, noticeboards)</w:t>
      </w:r>
    </w:p>
    <w:p w14:paraId="76157A66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Statutory reporting to local authorities or the public</w:t>
      </w:r>
    </w:p>
    <w:p w14:paraId="310599E9" w14:textId="77777777" w:rsidR="00AD7A42" w:rsidRPr="00AD7A42" w:rsidRDefault="00AD7A42" w:rsidP="00AD7A42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Election and register of interests management</w:t>
      </w:r>
    </w:p>
    <w:p w14:paraId="3EEE470D" w14:textId="77777777" w:rsid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b) Types of personal data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AD7A42" w14:paraId="65A12ED0" w14:textId="77777777" w:rsidTr="00AD7A42">
        <w:tc>
          <w:tcPr>
            <w:tcW w:w="3539" w:type="dxa"/>
          </w:tcPr>
          <w:p w14:paraId="2A18F2B4" w14:textId="1A243C50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5471" w:type="dxa"/>
          </w:tcPr>
          <w:p w14:paraId="1A23AC99" w14:textId="08819A27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Data</w:t>
            </w:r>
          </w:p>
        </w:tc>
      </w:tr>
      <w:tr w:rsidR="00AD7A42" w14:paraId="6609C4F2" w14:textId="77777777" w:rsidTr="00AD7A42">
        <w:tc>
          <w:tcPr>
            <w:tcW w:w="3539" w:type="dxa"/>
            <w:vAlign w:val="center"/>
          </w:tcPr>
          <w:p w14:paraId="738DDB78" w14:textId="69F930B0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Identification</w:t>
            </w:r>
          </w:p>
        </w:tc>
        <w:tc>
          <w:tcPr>
            <w:tcW w:w="5471" w:type="dxa"/>
            <w:vAlign w:val="center"/>
          </w:tcPr>
          <w:p w14:paraId="242978BE" w14:textId="5C697E09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title, photograph (optional), address, contact email/phone</w:t>
            </w:r>
          </w:p>
        </w:tc>
      </w:tr>
      <w:tr w:rsidR="00AD7A42" w14:paraId="7F2BF350" w14:textId="77777777" w:rsidTr="00620131">
        <w:tc>
          <w:tcPr>
            <w:tcW w:w="3539" w:type="dxa"/>
            <w:vAlign w:val="center"/>
          </w:tcPr>
          <w:p w14:paraId="1FD57366" w14:textId="214FB151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Financial</w:t>
            </w:r>
          </w:p>
        </w:tc>
        <w:tc>
          <w:tcPr>
            <w:tcW w:w="5471" w:type="dxa"/>
            <w:vAlign w:val="center"/>
          </w:tcPr>
          <w:p w14:paraId="5AB8D0B7" w14:textId="05069D8B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Bank details for councillor allowances</w:t>
            </w:r>
          </w:p>
        </w:tc>
      </w:tr>
      <w:tr w:rsidR="00AD7A42" w14:paraId="0B6E998C" w14:textId="77777777" w:rsidTr="00631152">
        <w:tc>
          <w:tcPr>
            <w:tcW w:w="3539" w:type="dxa"/>
            <w:vAlign w:val="center"/>
          </w:tcPr>
          <w:p w14:paraId="54224769" w14:textId="4C1D5689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Governance</w:t>
            </w:r>
          </w:p>
        </w:tc>
        <w:tc>
          <w:tcPr>
            <w:tcW w:w="5471" w:type="dxa"/>
            <w:vAlign w:val="center"/>
          </w:tcPr>
          <w:p w14:paraId="421A7105" w14:textId="180FB4DC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Register of interests, declarations of interest, training records</w:t>
            </w:r>
          </w:p>
        </w:tc>
      </w:tr>
      <w:tr w:rsidR="00AD7A42" w14:paraId="7CD6E965" w14:textId="77777777" w:rsidTr="00E50041">
        <w:tc>
          <w:tcPr>
            <w:tcW w:w="3539" w:type="dxa"/>
            <w:vAlign w:val="center"/>
          </w:tcPr>
          <w:p w14:paraId="2D054356" w14:textId="563EC1DE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Correspondence</w:t>
            </w:r>
          </w:p>
        </w:tc>
        <w:tc>
          <w:tcPr>
            <w:tcW w:w="5471" w:type="dxa"/>
            <w:vAlign w:val="center"/>
          </w:tcPr>
          <w:p w14:paraId="3DF50BEA" w14:textId="4F76475D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Emails, letters, notes of meetings</w:t>
            </w:r>
          </w:p>
        </w:tc>
      </w:tr>
      <w:tr w:rsidR="00AD7A42" w14:paraId="032273A0" w14:textId="77777777" w:rsidTr="004D6075">
        <w:tc>
          <w:tcPr>
            <w:tcW w:w="3539" w:type="dxa"/>
            <w:vAlign w:val="center"/>
          </w:tcPr>
          <w:p w14:paraId="5BC4BC47" w14:textId="2B6BB702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Public-facing info</w:t>
            </w:r>
          </w:p>
        </w:tc>
        <w:tc>
          <w:tcPr>
            <w:tcW w:w="5471" w:type="dxa"/>
            <w:vAlign w:val="center"/>
          </w:tcPr>
          <w:p w14:paraId="2577E1E9" w14:textId="43E0A274" w:rsidR="00AD7A42" w:rsidRDefault="00AD7A42" w:rsidP="00AD7A4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Published contact info, role/title, committee membership</w:t>
            </w:r>
          </w:p>
        </w:tc>
      </w:tr>
    </w:tbl>
    <w:p w14:paraId="721ACC8B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c) Special category data</w:t>
      </w:r>
    </w:p>
    <w:p w14:paraId="0925DBA6" w14:textId="77777777" w:rsidR="00AD7A42" w:rsidRPr="00AD7A42" w:rsidRDefault="00AD7A42" w:rsidP="00AD7A42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Health-related information may occasionally be processed (e.g., for accessibility requirements)</w:t>
      </w:r>
    </w:p>
    <w:p w14:paraId="0C68190B" w14:textId="77777777" w:rsidR="00AD7A42" w:rsidRPr="00AD7A42" w:rsidRDefault="00AD7A42" w:rsidP="00AD7A42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Political opinions are not routinely processed except in official registers of interests</w:t>
      </w:r>
    </w:p>
    <w:p w14:paraId="10957525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d) Method of processing</w:t>
      </w:r>
    </w:p>
    <w:p w14:paraId="50BBBE1E" w14:textId="77777777" w:rsidR="00AD7A42" w:rsidRPr="00AD7A42" w:rsidRDefault="00AD7A42" w:rsidP="00AD7A4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Digital: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Council email system, secure cloud folders for governance and HR records, financial software for allowances</w:t>
      </w:r>
    </w:p>
    <w:p w14:paraId="4D796F25" w14:textId="77777777" w:rsidR="00AD7A42" w:rsidRPr="00AD7A42" w:rsidRDefault="00AD7A42" w:rsidP="00AD7A4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Physical: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Paper copies of registers, allowances claims, and correspondence stored in locked cabinets</w:t>
      </w:r>
    </w:p>
    <w:p w14:paraId="46A9CE02" w14:textId="77777777" w:rsidR="00AD7A42" w:rsidRPr="00AD7A42" w:rsidRDefault="00AD7A42" w:rsidP="00AD7A4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Sharing: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Restricted to authorised council staff, auditors, external payroll providers, and statutory authorities</w:t>
      </w:r>
    </w:p>
    <w:p w14:paraId="7B510E52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30AD55D">
          <v:rect id="_x0000_i1031" alt="" style="width:418.85pt;height:.05pt;mso-width-percent:0;mso-height-percent:0;mso-width-percent:0;mso-height-percent:0" o:hrpct="895" o:hralign="center" o:hrstd="t" o:hr="t" fillcolor="#a0a0a0" stroked="f"/>
        </w:pict>
      </w:r>
    </w:p>
    <w:p w14:paraId="6F9F59B2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3. Necessity and Proportionality</w:t>
      </w:r>
    </w:p>
    <w:p w14:paraId="4F40EFE2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Processing is necessary to:</w:t>
      </w:r>
    </w:p>
    <w:p w14:paraId="093F9270" w14:textId="77777777" w:rsidR="00AD7A42" w:rsidRPr="00AD7A42" w:rsidRDefault="00AD7A42" w:rsidP="00AD7A42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Comply with statutory duties under the Local Government Act 1972, Transparency Code, and election regulations</w:t>
      </w:r>
    </w:p>
    <w:p w14:paraId="66E1844A" w14:textId="77777777" w:rsidR="00AD7A42" w:rsidRPr="00AD7A42" w:rsidRDefault="00AD7A42" w:rsidP="00AD7A42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Ensure payment of allowances and reimbursements lawfully</w:t>
      </w:r>
    </w:p>
    <w:p w14:paraId="749CEE29" w14:textId="77777777" w:rsidR="00AD7A42" w:rsidRPr="00AD7A42" w:rsidRDefault="00AD7A42" w:rsidP="00AD7A42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Maintain accurate public records of councillor membership and governance</w:t>
      </w:r>
    </w:p>
    <w:p w14:paraId="43698E95" w14:textId="77777777" w:rsidR="00AD7A42" w:rsidRPr="00AD7A42" w:rsidRDefault="00AD7A42" w:rsidP="00AD7A42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Enable official communications and council administration</w:t>
      </w:r>
    </w:p>
    <w:p w14:paraId="438FD55A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Data minimisation measures:</w:t>
      </w:r>
    </w:p>
    <w:p w14:paraId="7FF8B4C2" w14:textId="77777777" w:rsidR="00AD7A42" w:rsidRPr="00AD7A42" w:rsidRDefault="00AD7A42" w:rsidP="00AD7A42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Only essential personal data collected and stored</w:t>
      </w:r>
    </w:p>
    <w:p w14:paraId="033B793B" w14:textId="77777777" w:rsidR="00AD7A42" w:rsidRPr="00AD7A42" w:rsidRDefault="00AD7A42" w:rsidP="00AD7A42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Sensitive info (financial, health) accessed only by authorised staff</w:t>
      </w:r>
    </w:p>
    <w:p w14:paraId="1BA67E90" w14:textId="77777777" w:rsidR="00AD7A42" w:rsidRPr="00AD7A42" w:rsidRDefault="00AD7A42" w:rsidP="00AD7A42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Public-facing info limited to statutory requirements</w:t>
      </w:r>
    </w:p>
    <w:p w14:paraId="5D5221A5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CA8DBEB"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14:paraId="32E1A4CA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4. Consultation</w:t>
      </w:r>
    </w:p>
    <w:p w14:paraId="157B97CD" w14:textId="77777777" w:rsidR="00AD7A42" w:rsidRPr="00AD7A42" w:rsidRDefault="00AD7A42" w:rsidP="00AD7A42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Councillors informed of data handling through privacy notice</w:t>
      </w:r>
    </w:p>
    <w:p w14:paraId="417B52B6" w14:textId="77777777" w:rsidR="00AD7A42" w:rsidRPr="00AD7A42" w:rsidRDefault="00AD7A42" w:rsidP="00AD7A42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ICO guidance followed for councillor data and transparency obligations</w:t>
      </w:r>
    </w:p>
    <w:p w14:paraId="3320F5A5" w14:textId="77777777" w:rsidR="00AD7A42" w:rsidRPr="00AD7A42" w:rsidRDefault="00AD7A42" w:rsidP="00AD7A42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Council has discussed data handling policies in annual training sessions</w:t>
      </w:r>
    </w:p>
    <w:p w14:paraId="127C9981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0256DE4E"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14:paraId="5119A62E" w14:textId="77777777" w:rsid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5. Assessment of Risks to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418"/>
        <w:gridCol w:w="3061"/>
      </w:tblGrid>
      <w:tr w:rsidR="00AD7A42" w14:paraId="578957FD" w14:textId="77777777" w:rsidTr="00AD7A42">
        <w:tc>
          <w:tcPr>
            <w:tcW w:w="2122" w:type="dxa"/>
            <w:vAlign w:val="center"/>
          </w:tcPr>
          <w:p w14:paraId="31F5983D" w14:textId="3ABDC08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</w:t>
            </w:r>
          </w:p>
        </w:tc>
        <w:tc>
          <w:tcPr>
            <w:tcW w:w="1134" w:type="dxa"/>
            <w:vAlign w:val="center"/>
          </w:tcPr>
          <w:p w14:paraId="35DE2C1C" w14:textId="1E092829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Likelihood</w:t>
            </w:r>
          </w:p>
        </w:tc>
        <w:tc>
          <w:tcPr>
            <w:tcW w:w="1275" w:type="dxa"/>
            <w:vAlign w:val="center"/>
          </w:tcPr>
          <w:p w14:paraId="274F00BF" w14:textId="60567679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1418" w:type="dxa"/>
            <w:vAlign w:val="center"/>
          </w:tcPr>
          <w:p w14:paraId="1CDC594F" w14:textId="700BE80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 Rating</w:t>
            </w:r>
          </w:p>
        </w:tc>
        <w:tc>
          <w:tcPr>
            <w:tcW w:w="3061" w:type="dxa"/>
            <w:vAlign w:val="center"/>
          </w:tcPr>
          <w:p w14:paraId="4C5AEED6" w14:textId="13D16036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Mitigation</w:t>
            </w:r>
          </w:p>
        </w:tc>
      </w:tr>
      <w:tr w:rsidR="00AD7A42" w14:paraId="3B8F8C07" w14:textId="77777777" w:rsidTr="00AD7A42">
        <w:tc>
          <w:tcPr>
            <w:tcW w:w="2122" w:type="dxa"/>
            <w:vAlign w:val="center"/>
          </w:tcPr>
          <w:p w14:paraId="4B01735B" w14:textId="16B4227E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Unauthori</w:t>
            </w: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ed access to allowances or bank info</w:t>
            </w:r>
          </w:p>
        </w:tc>
        <w:tc>
          <w:tcPr>
            <w:tcW w:w="1134" w:type="dxa"/>
            <w:vAlign w:val="center"/>
          </w:tcPr>
          <w:p w14:paraId="11B339DC" w14:textId="6EF3611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275" w:type="dxa"/>
            <w:vAlign w:val="center"/>
          </w:tcPr>
          <w:p w14:paraId="23BF718F" w14:textId="09E018A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418" w:type="dxa"/>
            <w:vAlign w:val="center"/>
          </w:tcPr>
          <w:p w14:paraId="02743D1D" w14:textId="751E972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061" w:type="dxa"/>
            <w:vAlign w:val="center"/>
          </w:tcPr>
          <w:p w14:paraId="405943EC" w14:textId="24181D0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Restricted access to </w:t>
            </w: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lerk only, secure digital storage</w:t>
            </w:r>
          </w:p>
        </w:tc>
      </w:tr>
      <w:tr w:rsidR="00AD7A42" w14:paraId="50EF1BB3" w14:textId="77777777" w:rsidTr="00AF5877">
        <w:tc>
          <w:tcPr>
            <w:tcW w:w="2122" w:type="dxa"/>
            <w:vAlign w:val="center"/>
          </w:tcPr>
          <w:p w14:paraId="0CFBCA7A" w14:textId="7DC7C601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Accidental disclosure of councillor contact info</w:t>
            </w:r>
          </w:p>
        </w:tc>
        <w:tc>
          <w:tcPr>
            <w:tcW w:w="1134" w:type="dxa"/>
            <w:vAlign w:val="center"/>
          </w:tcPr>
          <w:p w14:paraId="32936D4F" w14:textId="08235B3F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275" w:type="dxa"/>
            <w:vAlign w:val="center"/>
          </w:tcPr>
          <w:p w14:paraId="5CD53202" w14:textId="4F703636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418" w:type="dxa"/>
            <w:vAlign w:val="center"/>
          </w:tcPr>
          <w:p w14:paraId="79EC6D69" w14:textId="1EDC838C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061" w:type="dxa"/>
            <w:vAlign w:val="center"/>
          </w:tcPr>
          <w:p w14:paraId="7E2E4A8E" w14:textId="0CAF41BE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Clear protocols for website publication, internal email forwarding rules</w:t>
            </w:r>
          </w:p>
        </w:tc>
      </w:tr>
      <w:tr w:rsidR="00AD7A42" w14:paraId="5D235169" w14:textId="77777777" w:rsidTr="00830405">
        <w:tc>
          <w:tcPr>
            <w:tcW w:w="2122" w:type="dxa"/>
            <w:vAlign w:val="center"/>
          </w:tcPr>
          <w:p w14:paraId="7AAB670C" w14:textId="30F4C25C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Misuse of special category data (health info)</w:t>
            </w:r>
          </w:p>
        </w:tc>
        <w:tc>
          <w:tcPr>
            <w:tcW w:w="1134" w:type="dxa"/>
            <w:vAlign w:val="center"/>
          </w:tcPr>
          <w:p w14:paraId="1C9D3E75" w14:textId="131F2E7E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275" w:type="dxa"/>
            <w:vAlign w:val="center"/>
          </w:tcPr>
          <w:p w14:paraId="5771D529" w14:textId="2E4759A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418" w:type="dxa"/>
            <w:vAlign w:val="center"/>
          </w:tcPr>
          <w:p w14:paraId="450B6ABF" w14:textId="02468F1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061" w:type="dxa"/>
            <w:vAlign w:val="center"/>
          </w:tcPr>
          <w:p w14:paraId="620B0DF5" w14:textId="67EC4D21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Limited access, confidentiality agreements, secure storage, deletion when no longer needed</w:t>
            </w:r>
          </w:p>
        </w:tc>
      </w:tr>
    </w:tbl>
    <w:p w14:paraId="1BE83B77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688B2AE"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14:paraId="373E0DD0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6. Measures to Reduce Risks</w:t>
      </w:r>
    </w:p>
    <w:p w14:paraId="62A4A646" w14:textId="77777777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Staff and councillors trained in GDPR, secure data handling, and cybersecurity</w:t>
      </w:r>
    </w:p>
    <w:p w14:paraId="618BB0BB" w14:textId="02F258CF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igital records in encrypted folders</w:t>
      </w:r>
    </w:p>
    <w:p w14:paraId="4707E5F4" w14:textId="77777777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Access to financial and HR-related councillor data limited to authorised staff</w:t>
      </w:r>
    </w:p>
    <w:p w14:paraId="150D8A53" w14:textId="77777777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Regular audits of published and stored data to ensure accuracy and compliance</w:t>
      </w:r>
    </w:p>
    <w:p w14:paraId="43804CF9" w14:textId="77777777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Retention schedule enforced to delete outdated or redundant records</w:t>
      </w:r>
    </w:p>
    <w:p w14:paraId="2C15B67D" w14:textId="77777777" w:rsidR="00AD7A42" w:rsidRPr="00AD7A42" w:rsidRDefault="00AD7A42" w:rsidP="00AD7A42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Secure submission and storage of allowances, expenses, and registers</w:t>
      </w:r>
    </w:p>
    <w:p w14:paraId="58069E91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79F7459E"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14:paraId="10FE139E" w14:textId="77777777" w:rsid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7. Data Retention and Disposal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D7A42" w14:paraId="3105BB0F" w14:textId="77777777" w:rsidTr="00C3382A">
        <w:tc>
          <w:tcPr>
            <w:tcW w:w="3003" w:type="dxa"/>
            <w:vAlign w:val="center"/>
          </w:tcPr>
          <w:p w14:paraId="34D41731" w14:textId="5F409F18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Record Type</w:t>
            </w:r>
          </w:p>
        </w:tc>
        <w:tc>
          <w:tcPr>
            <w:tcW w:w="3003" w:type="dxa"/>
            <w:vAlign w:val="center"/>
          </w:tcPr>
          <w:p w14:paraId="478A8213" w14:textId="79001E3F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Retention Period</w:t>
            </w:r>
          </w:p>
        </w:tc>
        <w:tc>
          <w:tcPr>
            <w:tcW w:w="3004" w:type="dxa"/>
            <w:vAlign w:val="center"/>
          </w:tcPr>
          <w:p w14:paraId="27ACF37D" w14:textId="14955DD6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Disposal Method</w:t>
            </w:r>
          </w:p>
        </w:tc>
      </w:tr>
      <w:tr w:rsidR="00AD7A42" w14:paraId="31662E7C" w14:textId="77777777" w:rsidTr="006F74ED">
        <w:tc>
          <w:tcPr>
            <w:tcW w:w="3003" w:type="dxa"/>
            <w:vAlign w:val="center"/>
          </w:tcPr>
          <w:p w14:paraId="43E5EE37" w14:textId="2DE144CD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Allowances and expense claims</w:t>
            </w:r>
          </w:p>
        </w:tc>
        <w:tc>
          <w:tcPr>
            <w:tcW w:w="3003" w:type="dxa"/>
            <w:vAlign w:val="center"/>
          </w:tcPr>
          <w:p w14:paraId="66F07D8F" w14:textId="3D27998B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</w:t>
            </w:r>
          </w:p>
        </w:tc>
        <w:tc>
          <w:tcPr>
            <w:tcW w:w="3004" w:type="dxa"/>
            <w:vAlign w:val="center"/>
          </w:tcPr>
          <w:p w14:paraId="330DBF07" w14:textId="5D04D219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digital deletion</w:t>
            </w:r>
          </w:p>
        </w:tc>
      </w:tr>
      <w:tr w:rsidR="00AD7A42" w14:paraId="5E0EA03C" w14:textId="77777777" w:rsidTr="00385AB6">
        <w:tc>
          <w:tcPr>
            <w:tcW w:w="3003" w:type="dxa"/>
            <w:vAlign w:val="center"/>
          </w:tcPr>
          <w:p w14:paraId="381214B4" w14:textId="7075ADDF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Register of interests</w:t>
            </w:r>
          </w:p>
        </w:tc>
        <w:tc>
          <w:tcPr>
            <w:tcW w:w="3003" w:type="dxa"/>
            <w:vAlign w:val="center"/>
          </w:tcPr>
          <w:p w14:paraId="28B10613" w14:textId="3B420E9C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 after councillor leaves office</w:t>
            </w:r>
          </w:p>
        </w:tc>
        <w:tc>
          <w:tcPr>
            <w:tcW w:w="3004" w:type="dxa"/>
            <w:vAlign w:val="center"/>
          </w:tcPr>
          <w:p w14:paraId="2A42C1B9" w14:textId="2BA8B46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deletion</w:t>
            </w:r>
          </w:p>
        </w:tc>
      </w:tr>
      <w:tr w:rsidR="00AD7A42" w14:paraId="041559A4" w14:textId="77777777" w:rsidTr="000F1499">
        <w:tc>
          <w:tcPr>
            <w:tcW w:w="3003" w:type="dxa"/>
            <w:vAlign w:val="center"/>
          </w:tcPr>
          <w:p w14:paraId="72260951" w14:textId="3749F607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Correspondence (internal)</w:t>
            </w:r>
          </w:p>
        </w:tc>
        <w:tc>
          <w:tcPr>
            <w:tcW w:w="3003" w:type="dxa"/>
            <w:vAlign w:val="center"/>
          </w:tcPr>
          <w:p w14:paraId="38405B5E" w14:textId="5504617F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3 years</w:t>
            </w:r>
          </w:p>
        </w:tc>
        <w:tc>
          <w:tcPr>
            <w:tcW w:w="3004" w:type="dxa"/>
            <w:vAlign w:val="center"/>
          </w:tcPr>
          <w:p w14:paraId="17FDF10E" w14:textId="0B909620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deletion</w:t>
            </w:r>
          </w:p>
        </w:tc>
      </w:tr>
      <w:tr w:rsidR="00AD7A42" w14:paraId="0D6C34A2" w14:textId="77777777" w:rsidTr="002F2667">
        <w:tc>
          <w:tcPr>
            <w:tcW w:w="3003" w:type="dxa"/>
            <w:vAlign w:val="center"/>
          </w:tcPr>
          <w:p w14:paraId="421C9ADB" w14:textId="68F5011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Governance and meeting records</w:t>
            </w:r>
          </w:p>
        </w:tc>
        <w:tc>
          <w:tcPr>
            <w:tcW w:w="3003" w:type="dxa"/>
            <w:vAlign w:val="center"/>
          </w:tcPr>
          <w:p w14:paraId="5E6D98D3" w14:textId="13503E72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Permanent (as part of council minutes)</w:t>
            </w:r>
          </w:p>
        </w:tc>
        <w:tc>
          <w:tcPr>
            <w:tcW w:w="3004" w:type="dxa"/>
            <w:vAlign w:val="center"/>
          </w:tcPr>
          <w:p w14:paraId="2D8CCB9E" w14:textId="087846CD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N/A – retained as statutory record</w:t>
            </w:r>
          </w:p>
        </w:tc>
      </w:tr>
      <w:tr w:rsidR="00AD7A42" w14:paraId="2E767DC9" w14:textId="77777777" w:rsidTr="00531555">
        <w:tc>
          <w:tcPr>
            <w:tcW w:w="3003" w:type="dxa"/>
            <w:vAlign w:val="center"/>
          </w:tcPr>
          <w:p w14:paraId="0B2BE23A" w14:textId="59C6BA43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Special category data (health/access)</w:t>
            </w:r>
          </w:p>
        </w:tc>
        <w:tc>
          <w:tcPr>
            <w:tcW w:w="3003" w:type="dxa"/>
            <w:vAlign w:val="center"/>
          </w:tcPr>
          <w:p w14:paraId="2D928777" w14:textId="20099474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Until no longer required</w:t>
            </w:r>
          </w:p>
        </w:tc>
        <w:tc>
          <w:tcPr>
            <w:tcW w:w="3004" w:type="dxa"/>
            <w:vAlign w:val="center"/>
          </w:tcPr>
          <w:p w14:paraId="6963A324" w14:textId="2A90FB7C" w:rsidR="00AD7A42" w:rsidRDefault="00AD7A42" w:rsidP="00AD7A42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7A42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deletion</w:t>
            </w:r>
          </w:p>
        </w:tc>
      </w:tr>
    </w:tbl>
    <w:p w14:paraId="636398F5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4EB04BD5"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14:paraId="7EEFE6F7" w14:textId="77777777" w:rsidR="00AD7A42" w:rsidRPr="00AD7A42" w:rsidRDefault="00AD7A42" w:rsidP="00AD7A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8. Approval and Review</w:t>
      </w:r>
    </w:p>
    <w:p w14:paraId="547C7B27" w14:textId="1B853E87" w:rsidR="00AD7A42" w:rsidRPr="00AD7A42" w:rsidRDefault="00AD7A42" w:rsidP="00AD7A42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DPIA Approved by: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Kim James</w:t>
      </w:r>
    </w:p>
    <w:p w14:paraId="468D76E3" w14:textId="019F7B91" w:rsidR="00AD7A42" w:rsidRPr="00AD7A42" w:rsidRDefault="00AD7A42" w:rsidP="00AD7A42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Review Date: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38388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April 2027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(or sooner if councillor data processing changes)</w:t>
      </w:r>
    </w:p>
    <w:p w14:paraId="3C16B5A3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Notes: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This DPIA will be reviewed if new systems for councillor data are introduced, statutory obligations change, or a personal data breach occurs.</w:t>
      </w:r>
    </w:p>
    <w:p w14:paraId="4E42F984" w14:textId="77777777" w:rsidR="00AD7A42" w:rsidRPr="00AD7A42" w:rsidRDefault="00180B17" w:rsidP="00AD7A42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2EA3E75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7A6B2BD8" w14:textId="77777777" w:rsidR="00AD7A42" w:rsidRPr="00AD7A42" w:rsidRDefault="00AD7A42" w:rsidP="00AD7A42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Signatures:</w:t>
      </w:r>
    </w:p>
    <w:p w14:paraId="7C7DF713" w14:textId="69F840CD" w:rsidR="00AD7A42" w:rsidRPr="00AD7A42" w:rsidRDefault="00AD7A42" w:rsidP="00AD7A42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Clerk </w:t>
      </w: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: ___________________</w:t>
      </w:r>
    </w:p>
    <w:p w14:paraId="077C8C9E" w14:textId="77777777" w:rsidR="00AD7A42" w:rsidRPr="00AD7A42" w:rsidRDefault="00AD7A42" w:rsidP="00AD7A42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AD7A42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Parish Council Chair: ___________________</w:t>
      </w:r>
    </w:p>
    <w:p w14:paraId="5D2812E6" w14:textId="77777777" w:rsidR="00C5131E" w:rsidRDefault="00C5131E"/>
    <w:sectPr w:rsidR="00C5131E" w:rsidSect="00E143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519"/>
    <w:multiLevelType w:val="multilevel"/>
    <w:tmpl w:val="301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C7616"/>
    <w:multiLevelType w:val="multilevel"/>
    <w:tmpl w:val="D0F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D789A"/>
    <w:multiLevelType w:val="multilevel"/>
    <w:tmpl w:val="140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1C45"/>
    <w:multiLevelType w:val="multilevel"/>
    <w:tmpl w:val="551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A245D"/>
    <w:multiLevelType w:val="multilevel"/>
    <w:tmpl w:val="6674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05666"/>
    <w:multiLevelType w:val="multilevel"/>
    <w:tmpl w:val="964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A06C1"/>
    <w:multiLevelType w:val="multilevel"/>
    <w:tmpl w:val="9600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32DB1"/>
    <w:multiLevelType w:val="multilevel"/>
    <w:tmpl w:val="32EE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E43A9"/>
    <w:multiLevelType w:val="multilevel"/>
    <w:tmpl w:val="DA5C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418970">
    <w:abstractNumId w:val="4"/>
  </w:num>
  <w:num w:numId="2" w16cid:durableId="258833056">
    <w:abstractNumId w:val="1"/>
  </w:num>
  <w:num w:numId="3" w16cid:durableId="1705015737">
    <w:abstractNumId w:val="3"/>
  </w:num>
  <w:num w:numId="4" w16cid:durableId="550656500">
    <w:abstractNumId w:val="8"/>
  </w:num>
  <w:num w:numId="5" w16cid:durableId="811167771">
    <w:abstractNumId w:val="2"/>
  </w:num>
  <w:num w:numId="6" w16cid:durableId="1877350881">
    <w:abstractNumId w:val="0"/>
  </w:num>
  <w:num w:numId="7" w16cid:durableId="1560289164">
    <w:abstractNumId w:val="5"/>
  </w:num>
  <w:num w:numId="8" w16cid:durableId="1388332128">
    <w:abstractNumId w:val="6"/>
  </w:num>
  <w:num w:numId="9" w16cid:durableId="1524172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42"/>
    <w:rsid w:val="000E35E2"/>
    <w:rsid w:val="00180B17"/>
    <w:rsid w:val="002650D0"/>
    <w:rsid w:val="0038388E"/>
    <w:rsid w:val="0047128D"/>
    <w:rsid w:val="00587990"/>
    <w:rsid w:val="00681568"/>
    <w:rsid w:val="00726B44"/>
    <w:rsid w:val="00913881"/>
    <w:rsid w:val="00953AAC"/>
    <w:rsid w:val="00AC043F"/>
    <w:rsid w:val="00AC6CBC"/>
    <w:rsid w:val="00AD7A42"/>
    <w:rsid w:val="00B31402"/>
    <w:rsid w:val="00C5131E"/>
    <w:rsid w:val="00C9602C"/>
    <w:rsid w:val="00CB3026"/>
    <w:rsid w:val="00E1439D"/>
    <w:rsid w:val="00E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178A"/>
  <w15:chartTrackingRefBased/>
  <w15:docId w15:val="{E10E7ADB-D961-074F-8ABC-7C991A26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A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A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A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7A42"/>
    <w:rPr>
      <w:b/>
      <w:bCs/>
    </w:rPr>
  </w:style>
  <w:style w:type="table" w:styleId="TableGrid">
    <w:name w:val="Table Grid"/>
    <w:basedOn w:val="TableNormal"/>
    <w:uiPriority w:val="39"/>
    <w:rsid w:val="00AD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2026-02-17T11:29:00Z</dcterms:created>
  <dcterms:modified xsi:type="dcterms:W3CDTF">2026-02-17T11:29:00Z</dcterms:modified>
</cp:coreProperties>
</file>