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B3DCE" w14:textId="46C75CC8" w:rsidR="00E26034" w:rsidRPr="00E26034" w:rsidRDefault="00E26034" w:rsidP="00E26034">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E26034">
        <w:rPr>
          <w:rFonts w:eastAsia="Times New Roman" w:cs="Times New Roman"/>
          <w:b/>
          <w:bCs/>
          <w:kern w:val="0"/>
          <w:sz w:val="24"/>
          <w:szCs w:val="24"/>
          <w:lang w:eastAsia="en-GB"/>
          <w14:ligatures w14:val="none"/>
        </w:rPr>
        <w:t>Agenda Item:</w:t>
      </w:r>
      <w:r w:rsidR="008E6F90">
        <w:rPr>
          <w:rFonts w:eastAsia="Times New Roman" w:cs="Times New Roman"/>
          <w:b/>
          <w:bCs/>
          <w:kern w:val="0"/>
          <w:sz w:val="24"/>
          <w:szCs w:val="24"/>
          <w:lang w:eastAsia="en-GB"/>
          <w14:ligatures w14:val="none"/>
        </w:rPr>
        <w:t xml:space="preserve"> 8a(3)</w:t>
      </w:r>
    </w:p>
    <w:p w14:paraId="019F14B5" w14:textId="048295D6" w:rsidR="00E26034" w:rsidRPr="00E26034" w:rsidRDefault="00E26034" w:rsidP="00E26034">
      <w:p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Use of Neighbourhood CIL</w:t>
      </w:r>
      <w:r w:rsidR="008E6F90">
        <w:rPr>
          <w:rFonts w:eastAsia="Times New Roman" w:cs="Times New Roman"/>
          <w:kern w:val="0"/>
          <w:lang w:eastAsia="en-GB"/>
          <w14:ligatures w14:val="none"/>
        </w:rPr>
        <w:t xml:space="preserve"> Funding</w:t>
      </w:r>
      <w:r w:rsidRPr="00E26034">
        <w:rPr>
          <w:rFonts w:eastAsia="Times New Roman" w:cs="Times New Roman"/>
          <w:kern w:val="0"/>
          <w:lang w:eastAsia="en-GB"/>
          <w14:ligatures w14:val="none"/>
        </w:rPr>
        <w:t xml:space="preserve"> to Commission a Concept Design Brief for a Replacement Community Sports Hall / Community Building</w:t>
      </w:r>
    </w:p>
    <w:p w14:paraId="4EEA0373" w14:textId="77777777" w:rsidR="00E26034" w:rsidRPr="00E26034" w:rsidRDefault="003A250A" w:rsidP="00E26034">
      <w:pPr>
        <w:spacing w:after="0" w:line="240" w:lineRule="auto"/>
        <w:rPr>
          <w:rFonts w:eastAsia="Times New Roman" w:cs="Times New Roman"/>
          <w:kern w:val="0"/>
          <w:sz w:val="24"/>
          <w:szCs w:val="24"/>
          <w:lang w:eastAsia="en-GB"/>
          <w14:ligatures w14:val="none"/>
        </w:rPr>
      </w:pPr>
      <w:r w:rsidRPr="003A250A">
        <w:rPr>
          <w:rFonts w:eastAsia="Times New Roman" w:cs="Times New Roman"/>
          <w:noProof/>
          <w:kern w:val="0"/>
          <w:sz w:val="24"/>
          <w:szCs w:val="24"/>
          <w:lang w:eastAsia="en-GB"/>
        </w:rPr>
        <w:pict w14:anchorId="131B6935">
          <v:rect id="_x0000_i1033" alt="" style="width:451.15pt;height:.05pt;mso-width-percent:0;mso-height-percent:0;mso-width-percent:0;mso-height-percent:0" o:hrpct="964" o:hralign="center" o:hrstd="t" o:hr="t" fillcolor="#a0a0a0" stroked="f"/>
        </w:pict>
      </w:r>
    </w:p>
    <w:p w14:paraId="02932641" w14:textId="77777777" w:rsidR="00E26034" w:rsidRPr="00E26034" w:rsidRDefault="00E26034" w:rsidP="00E26034">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E26034">
        <w:rPr>
          <w:rFonts w:eastAsia="Times New Roman" w:cs="Times New Roman"/>
          <w:b/>
          <w:bCs/>
          <w:kern w:val="0"/>
          <w:sz w:val="24"/>
          <w:szCs w:val="24"/>
          <w:lang w:eastAsia="en-GB"/>
          <w14:ligatures w14:val="none"/>
        </w:rPr>
        <w:t>1. Purpose of Report</w:t>
      </w:r>
    </w:p>
    <w:p w14:paraId="622F3186" w14:textId="77777777" w:rsidR="00E26034" w:rsidRPr="00E26034" w:rsidRDefault="00E26034" w:rsidP="00E26034">
      <w:pPr>
        <w:spacing w:before="100" w:beforeAutospacing="1" w:after="100" w:afterAutospacing="1" w:line="240" w:lineRule="auto"/>
        <w:jc w:val="both"/>
        <w:rPr>
          <w:rFonts w:eastAsia="Times New Roman" w:cs="Times New Roman"/>
          <w:b/>
          <w:bCs/>
          <w:kern w:val="0"/>
          <w:lang w:eastAsia="en-GB"/>
          <w14:ligatures w14:val="none"/>
        </w:rPr>
      </w:pPr>
      <w:r w:rsidRPr="00E26034">
        <w:rPr>
          <w:rFonts w:eastAsia="Times New Roman" w:cs="Times New Roman"/>
          <w:b/>
          <w:bCs/>
          <w:kern w:val="0"/>
          <w:lang w:eastAsia="en-GB"/>
          <w14:ligatures w14:val="none"/>
        </w:rPr>
        <w:t xml:space="preserve">To seek approval for the use of Neighbourhood Community Infrastructure Levy (CIL) funds to commission a concept design and feasibility brief for a new community sports hall and community building, to replace </w:t>
      </w:r>
      <w:r w:rsidRPr="00E26034">
        <w:rPr>
          <w:rFonts w:eastAsia="Times New Roman" w:cs="Times New Roman"/>
          <w:b/>
          <w:bCs/>
          <w:i/>
          <w:iCs/>
          <w:kern w:val="0"/>
          <w:lang w:eastAsia="en-GB"/>
          <w14:ligatures w14:val="none"/>
        </w:rPr>
        <w:t>The Other Place Salford (TOPs)</w:t>
      </w:r>
      <w:r w:rsidRPr="00E26034">
        <w:rPr>
          <w:rFonts w:eastAsia="Times New Roman" w:cs="Times New Roman"/>
          <w:b/>
          <w:bCs/>
          <w:kern w:val="0"/>
          <w:lang w:eastAsia="en-GB"/>
          <w14:ligatures w14:val="none"/>
        </w:rPr>
        <w:t>, which is no longer fit for purpose.</w:t>
      </w:r>
    </w:p>
    <w:p w14:paraId="478BDE70" w14:textId="77777777" w:rsidR="00E26034" w:rsidRPr="00E26034" w:rsidRDefault="003A250A" w:rsidP="00E26034">
      <w:pPr>
        <w:spacing w:after="0" w:line="240" w:lineRule="auto"/>
        <w:rPr>
          <w:rFonts w:eastAsia="Times New Roman" w:cs="Times New Roman"/>
          <w:kern w:val="0"/>
          <w:sz w:val="24"/>
          <w:szCs w:val="24"/>
          <w:lang w:eastAsia="en-GB"/>
          <w14:ligatures w14:val="none"/>
        </w:rPr>
      </w:pPr>
      <w:r w:rsidRPr="003A250A">
        <w:rPr>
          <w:rFonts w:eastAsia="Times New Roman" w:cs="Times New Roman"/>
          <w:noProof/>
          <w:kern w:val="0"/>
          <w:sz w:val="24"/>
          <w:szCs w:val="24"/>
          <w:lang w:eastAsia="en-GB"/>
        </w:rPr>
        <w:pict w14:anchorId="0CC35EA0">
          <v:rect id="_x0000_i1032" alt="" style="width:451.15pt;height:.05pt;mso-width-percent:0;mso-height-percent:0;mso-width-percent:0;mso-height-percent:0" o:hrpct="964" o:hralign="center" o:hrstd="t" o:hr="t" fillcolor="#a0a0a0" stroked="f"/>
        </w:pict>
      </w:r>
    </w:p>
    <w:p w14:paraId="5BE149B9" w14:textId="77777777" w:rsidR="00E26034" w:rsidRPr="00E26034" w:rsidRDefault="00E26034" w:rsidP="00E26034">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E26034">
        <w:rPr>
          <w:rFonts w:eastAsia="Times New Roman" w:cs="Times New Roman"/>
          <w:b/>
          <w:bCs/>
          <w:kern w:val="0"/>
          <w:sz w:val="24"/>
          <w:szCs w:val="24"/>
          <w:lang w:eastAsia="en-GB"/>
          <w14:ligatures w14:val="none"/>
        </w:rPr>
        <w:t>2. Background</w:t>
      </w:r>
    </w:p>
    <w:p w14:paraId="6CD632A5" w14:textId="77777777" w:rsidR="00E26034" w:rsidRPr="00E26034" w:rsidRDefault="00E26034" w:rsidP="00E26034">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i/>
          <w:iCs/>
          <w:kern w:val="0"/>
          <w:lang w:eastAsia="en-GB"/>
          <w14:ligatures w14:val="none"/>
        </w:rPr>
        <w:t>The Other Place Salford (TOPs)</w:t>
      </w:r>
      <w:r w:rsidRPr="00E26034">
        <w:rPr>
          <w:rFonts w:eastAsia="Times New Roman" w:cs="Times New Roman"/>
          <w:kern w:val="0"/>
          <w:lang w:eastAsia="en-GB"/>
          <w14:ligatures w14:val="none"/>
        </w:rPr>
        <w:t xml:space="preserve"> has historically provided sports and community facilities within the Parish. However:</w:t>
      </w:r>
    </w:p>
    <w:p w14:paraId="7061C81E" w14:textId="77777777" w:rsidR="00E26034" w:rsidRPr="00E26034" w:rsidRDefault="00E26034" w:rsidP="00E26034">
      <w:pPr>
        <w:numPr>
          <w:ilvl w:val="0"/>
          <w:numId w:val="1"/>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building has reached the end of its useful life</w:t>
      </w:r>
    </w:p>
    <w:p w14:paraId="7247218E" w14:textId="77777777" w:rsidR="00E26034" w:rsidRPr="00E26034" w:rsidRDefault="00E26034" w:rsidP="00E26034">
      <w:pPr>
        <w:numPr>
          <w:ilvl w:val="0"/>
          <w:numId w:val="1"/>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There are concerns regarding the structural integrity of the building</w:t>
      </w:r>
    </w:p>
    <w:p w14:paraId="2DDF2BC3" w14:textId="77777777" w:rsidR="00E26034" w:rsidRPr="00E26034" w:rsidRDefault="00E26034" w:rsidP="00E26034">
      <w:pPr>
        <w:numPr>
          <w:ilvl w:val="0"/>
          <w:numId w:val="1"/>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layout and size of rooms are no longer compatible with modern community or sports use</w:t>
      </w:r>
    </w:p>
    <w:p w14:paraId="659EB653" w14:textId="77777777" w:rsidR="00E26034" w:rsidRPr="00E26034" w:rsidRDefault="00E26034" w:rsidP="00E26034">
      <w:pPr>
        <w:numPr>
          <w:ilvl w:val="0"/>
          <w:numId w:val="1"/>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land is held on a short-term lease, creating uncertainty over its long-term future and limiting further investment</w:t>
      </w:r>
    </w:p>
    <w:p w14:paraId="14C569DE" w14:textId="77777777" w:rsidR="00E26034" w:rsidRPr="00E26034" w:rsidRDefault="00E26034" w:rsidP="00E26034">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As a result, TOPs can no longer be considered a sustainable or viable community asset, and replacement provision is required to meet current and future community needs.</w:t>
      </w:r>
    </w:p>
    <w:p w14:paraId="747B29B6" w14:textId="77777777" w:rsidR="00E26034" w:rsidRPr="00E26034" w:rsidRDefault="003A250A" w:rsidP="00E26034">
      <w:pPr>
        <w:spacing w:after="0" w:line="240" w:lineRule="auto"/>
        <w:rPr>
          <w:rFonts w:eastAsia="Times New Roman" w:cs="Times New Roman"/>
          <w:kern w:val="0"/>
          <w:sz w:val="24"/>
          <w:szCs w:val="24"/>
          <w:lang w:eastAsia="en-GB"/>
          <w14:ligatures w14:val="none"/>
        </w:rPr>
      </w:pPr>
      <w:r w:rsidRPr="003A250A">
        <w:rPr>
          <w:rFonts w:eastAsia="Times New Roman" w:cs="Times New Roman"/>
          <w:noProof/>
          <w:kern w:val="0"/>
          <w:sz w:val="24"/>
          <w:szCs w:val="24"/>
          <w:lang w:eastAsia="en-GB"/>
        </w:rPr>
        <w:pict w14:anchorId="3E297B86">
          <v:rect id="_x0000_i1031" alt="" style="width:451.15pt;height:.05pt;mso-width-percent:0;mso-height-percent:0;mso-width-percent:0;mso-height-percent:0" o:hrpct="964" o:hralign="center" o:hrstd="t" o:hr="t" fillcolor="#a0a0a0" stroked="f"/>
        </w:pict>
      </w:r>
    </w:p>
    <w:p w14:paraId="33FC1092" w14:textId="77777777" w:rsidR="00E26034" w:rsidRPr="00E26034" w:rsidRDefault="00E26034" w:rsidP="00E26034">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E26034">
        <w:rPr>
          <w:rFonts w:eastAsia="Times New Roman" w:cs="Times New Roman"/>
          <w:b/>
          <w:bCs/>
          <w:kern w:val="0"/>
          <w:sz w:val="24"/>
          <w:szCs w:val="24"/>
          <w:lang w:eastAsia="en-GB"/>
          <w14:ligatures w14:val="none"/>
        </w:rPr>
        <w:t>3. Proposal</w:t>
      </w:r>
    </w:p>
    <w:p w14:paraId="681488C7" w14:textId="77777777" w:rsidR="00E26034" w:rsidRPr="00E26034" w:rsidRDefault="00E26034" w:rsidP="00044041">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It is proposed that the Parish Council uses Neighbourhood CIL funding to commission a concept design and feasibility brief for a new community sports hall and community building which would:</w:t>
      </w:r>
    </w:p>
    <w:p w14:paraId="76D02F07" w14:textId="77777777" w:rsidR="00E26034" w:rsidRPr="00E26034" w:rsidRDefault="00E26034" w:rsidP="00E26034">
      <w:pPr>
        <w:numPr>
          <w:ilvl w:val="0"/>
          <w:numId w:val="2"/>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Replace the facilities currently provided by TOPs</w:t>
      </w:r>
    </w:p>
    <w:p w14:paraId="2BA91F99" w14:textId="77777777" w:rsidR="00E26034" w:rsidRPr="00E26034" w:rsidRDefault="00E26034" w:rsidP="00E26034">
      <w:pPr>
        <w:numPr>
          <w:ilvl w:val="0"/>
          <w:numId w:val="2"/>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Supplement the existing provision at the Memorial Hall, rather than duplicate it</w:t>
      </w:r>
    </w:p>
    <w:p w14:paraId="122DF465" w14:textId="77777777" w:rsidR="00E26034" w:rsidRPr="00E26034" w:rsidRDefault="00E26034" w:rsidP="00E26034">
      <w:pPr>
        <w:numPr>
          <w:ilvl w:val="0"/>
          <w:numId w:val="2"/>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Be designed to modern standards of accessibility, inclusivity, and flexibility</w:t>
      </w:r>
    </w:p>
    <w:p w14:paraId="080588EF" w14:textId="77777777" w:rsidR="00E26034" w:rsidRPr="00E26034" w:rsidRDefault="00E26034" w:rsidP="00E26034">
      <w:pPr>
        <w:numPr>
          <w:ilvl w:val="0"/>
          <w:numId w:val="2"/>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Provide a clear evidence base to support future funding bids and delivery decisions</w:t>
      </w:r>
    </w:p>
    <w:p w14:paraId="5762DBD1" w14:textId="77777777" w:rsidR="00E26034" w:rsidRPr="00E26034" w:rsidRDefault="00E26034" w:rsidP="00E26034">
      <w:p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The proposed accommodation schedule would include:</w:t>
      </w:r>
    </w:p>
    <w:p w14:paraId="0697B41A" w14:textId="77777777" w:rsidR="00E26034" w:rsidRPr="00E26034" w:rsidRDefault="00E26034" w:rsidP="00E26034">
      <w:pPr>
        <w:numPr>
          <w:ilvl w:val="0"/>
          <w:numId w:val="3"/>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A main sports hall</w:t>
      </w:r>
    </w:p>
    <w:p w14:paraId="04E4EE64" w14:textId="77777777" w:rsidR="00E26034" w:rsidRPr="00E26034" w:rsidRDefault="00E26034" w:rsidP="00E26034">
      <w:pPr>
        <w:numPr>
          <w:ilvl w:val="0"/>
          <w:numId w:val="3"/>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Accessible toilets and inclusive design throughout</w:t>
      </w:r>
    </w:p>
    <w:p w14:paraId="5D9A147E" w14:textId="77777777" w:rsidR="00E26034" w:rsidRPr="00E26034" w:rsidRDefault="00E26034" w:rsidP="00E26034">
      <w:pPr>
        <w:numPr>
          <w:ilvl w:val="0"/>
          <w:numId w:val="3"/>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Changing facilities</w:t>
      </w:r>
    </w:p>
    <w:p w14:paraId="7B111F61" w14:textId="77777777" w:rsidR="00E26034" w:rsidRPr="00E26034" w:rsidRDefault="00E26034" w:rsidP="00E26034">
      <w:pPr>
        <w:numPr>
          <w:ilvl w:val="0"/>
          <w:numId w:val="3"/>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A small meeting room</w:t>
      </w:r>
    </w:p>
    <w:p w14:paraId="5AEDC4DF" w14:textId="77777777" w:rsidR="00E26034" w:rsidRPr="00E26034" w:rsidRDefault="00E26034" w:rsidP="00E26034">
      <w:pPr>
        <w:numPr>
          <w:ilvl w:val="0"/>
          <w:numId w:val="3"/>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lastRenderedPageBreak/>
        <w:t>A dedicated Parish Office room</w:t>
      </w:r>
    </w:p>
    <w:p w14:paraId="6EA689EF" w14:textId="77777777" w:rsidR="00E26034" w:rsidRPr="00E26034" w:rsidRDefault="00E26034" w:rsidP="00E26034">
      <w:pPr>
        <w:numPr>
          <w:ilvl w:val="0"/>
          <w:numId w:val="3"/>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A small kitchen</w:t>
      </w:r>
    </w:p>
    <w:p w14:paraId="06067762" w14:textId="77777777" w:rsidR="00E26034" w:rsidRPr="00E26034" w:rsidRDefault="00E26034" w:rsidP="00E26034">
      <w:pPr>
        <w:numPr>
          <w:ilvl w:val="0"/>
          <w:numId w:val="3"/>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A bar/lounge and social area</w:t>
      </w:r>
    </w:p>
    <w:p w14:paraId="411EB142" w14:textId="77777777" w:rsidR="00E26034" w:rsidRPr="00E26034" w:rsidRDefault="00E26034" w:rsidP="00044041">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building would be managed by a Board of Trustees, ensuring appropriate governance, community oversight, and long-term sustainability.</w:t>
      </w:r>
    </w:p>
    <w:p w14:paraId="518315D4" w14:textId="77777777" w:rsidR="00E26034" w:rsidRPr="00E26034" w:rsidRDefault="003A250A" w:rsidP="00E26034">
      <w:pPr>
        <w:spacing w:after="0" w:line="240" w:lineRule="auto"/>
        <w:rPr>
          <w:rFonts w:eastAsia="Times New Roman" w:cs="Times New Roman"/>
          <w:kern w:val="0"/>
          <w:sz w:val="24"/>
          <w:szCs w:val="24"/>
          <w:lang w:eastAsia="en-GB"/>
          <w14:ligatures w14:val="none"/>
        </w:rPr>
      </w:pPr>
      <w:r w:rsidRPr="003A250A">
        <w:rPr>
          <w:rFonts w:eastAsia="Times New Roman" w:cs="Times New Roman"/>
          <w:noProof/>
          <w:kern w:val="0"/>
          <w:sz w:val="24"/>
          <w:szCs w:val="24"/>
          <w:lang w:eastAsia="en-GB"/>
        </w:rPr>
        <w:pict w14:anchorId="0C2B091D">
          <v:rect id="_x0000_i1030" alt="" style="width:451.15pt;height:.05pt;mso-width-percent:0;mso-height-percent:0;mso-width-percent:0;mso-height-percent:0" o:hrpct="964" o:hralign="center" o:hrstd="t" o:hr="t" fillcolor="#a0a0a0" stroked="f"/>
        </w:pict>
      </w:r>
    </w:p>
    <w:p w14:paraId="2CE95297" w14:textId="77777777" w:rsidR="00E26034" w:rsidRPr="00E26034" w:rsidRDefault="00E26034" w:rsidP="00E26034">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E26034">
        <w:rPr>
          <w:rFonts w:eastAsia="Times New Roman" w:cs="Times New Roman"/>
          <w:b/>
          <w:bCs/>
          <w:kern w:val="0"/>
          <w:sz w:val="24"/>
          <w:szCs w:val="24"/>
          <w:lang w:eastAsia="en-GB"/>
          <w14:ligatures w14:val="none"/>
        </w:rPr>
        <w:t>4. Policy Context</w:t>
      </w:r>
    </w:p>
    <w:p w14:paraId="0E1225E7" w14:textId="77777777" w:rsidR="00E26034" w:rsidRPr="00E26034" w:rsidRDefault="00E26034" w:rsidP="008E6F90">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proposal aligns with the Salford Seven Neighbourhood Development Plan, in particular:</w:t>
      </w:r>
    </w:p>
    <w:p w14:paraId="6944C77D" w14:textId="77777777" w:rsidR="00E26034" w:rsidRPr="00E26034" w:rsidRDefault="00E26034" w:rsidP="008E6F90">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b/>
          <w:bCs/>
          <w:kern w:val="0"/>
          <w:lang w:eastAsia="en-GB"/>
          <w14:ligatures w14:val="none"/>
        </w:rPr>
        <w:t>Policy SP21: New and Improved Community Buildings</w:t>
      </w:r>
      <w:r w:rsidRPr="00E26034">
        <w:rPr>
          <w:rFonts w:eastAsia="Times New Roman" w:cs="Times New Roman"/>
          <w:kern w:val="0"/>
          <w:lang w:eastAsia="en-GB"/>
          <w14:ligatures w14:val="none"/>
        </w:rPr>
        <w:t>, which supports:</w:t>
      </w:r>
    </w:p>
    <w:p w14:paraId="0EA5E593" w14:textId="77777777" w:rsidR="00E26034" w:rsidRPr="00E26034" w:rsidRDefault="00E26034" w:rsidP="008E6F90">
      <w:pPr>
        <w:numPr>
          <w:ilvl w:val="0"/>
          <w:numId w:val="4"/>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replacement and improvement of community buildings</w:t>
      </w:r>
    </w:p>
    <w:p w14:paraId="0D64DFBE" w14:textId="77777777" w:rsidR="00E26034" w:rsidRPr="00E26034" w:rsidRDefault="00E26034" w:rsidP="008E6F90">
      <w:pPr>
        <w:numPr>
          <w:ilvl w:val="0"/>
          <w:numId w:val="4"/>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Facilities that are fit for purpose, accessible, and responsive to local needs</w:t>
      </w:r>
    </w:p>
    <w:p w14:paraId="71E83D5C" w14:textId="77777777" w:rsidR="00E26034" w:rsidRPr="00E26034" w:rsidRDefault="00E26034" w:rsidP="008E6F90">
      <w:pPr>
        <w:numPr>
          <w:ilvl w:val="0"/>
          <w:numId w:val="4"/>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Investment in infrastructure that strengthens community wellbeing and social cohesion</w:t>
      </w:r>
    </w:p>
    <w:p w14:paraId="7586DB3E" w14:textId="77777777" w:rsidR="00E26034" w:rsidRPr="00E26034" w:rsidRDefault="00E26034" w:rsidP="008E6F90">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replacement of TOPs with a modern community sports hall and community building directly supports the objectives of Policy SP21.</w:t>
      </w:r>
    </w:p>
    <w:p w14:paraId="5195DE38" w14:textId="77777777" w:rsidR="00E26034" w:rsidRPr="00E26034" w:rsidRDefault="003A250A" w:rsidP="00E26034">
      <w:pPr>
        <w:spacing w:after="0" w:line="240" w:lineRule="auto"/>
        <w:rPr>
          <w:rFonts w:eastAsia="Times New Roman" w:cs="Times New Roman"/>
          <w:kern w:val="0"/>
          <w:sz w:val="24"/>
          <w:szCs w:val="24"/>
          <w:lang w:eastAsia="en-GB"/>
          <w14:ligatures w14:val="none"/>
        </w:rPr>
      </w:pPr>
      <w:r w:rsidRPr="003A250A">
        <w:rPr>
          <w:rFonts w:eastAsia="Times New Roman" w:cs="Times New Roman"/>
          <w:noProof/>
          <w:kern w:val="0"/>
          <w:lang w:eastAsia="en-GB"/>
        </w:rPr>
        <w:pict w14:anchorId="10BB3C01">
          <v:rect id="_x0000_i1029" alt="" style="width:451.15pt;height:.05pt;mso-width-percent:0;mso-height-percent:0;mso-width-percent:0;mso-height-percent:0" o:hrpct="964" o:hralign="center" o:hrstd="t" o:hr="t" fillcolor="#a0a0a0" stroked="f"/>
        </w:pict>
      </w:r>
    </w:p>
    <w:p w14:paraId="7D7AFE8E" w14:textId="77777777" w:rsidR="00E26034" w:rsidRPr="00E26034" w:rsidRDefault="00E26034" w:rsidP="00E26034">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E26034">
        <w:rPr>
          <w:rFonts w:eastAsia="Times New Roman" w:cs="Times New Roman"/>
          <w:b/>
          <w:bCs/>
          <w:kern w:val="0"/>
          <w:sz w:val="24"/>
          <w:szCs w:val="24"/>
          <w:lang w:eastAsia="en-GB"/>
          <w14:ligatures w14:val="none"/>
        </w:rPr>
        <w:t>5. Community Infrastructure Levy (CIL) Considerations</w:t>
      </w:r>
    </w:p>
    <w:p w14:paraId="72848338" w14:textId="77777777" w:rsidR="00E26034" w:rsidRPr="00E26034" w:rsidRDefault="00E26034" w:rsidP="008E6F90">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Community Infrastructure Levy Regulations 2010 (as amended) allow Neighbourhood CIL to be spent on:</w:t>
      </w:r>
    </w:p>
    <w:p w14:paraId="60AB0270" w14:textId="77777777" w:rsidR="00E26034" w:rsidRPr="00E26034" w:rsidRDefault="00E26034" w:rsidP="008E6F90">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i/>
          <w:iCs/>
          <w:kern w:val="0"/>
          <w:lang w:eastAsia="en-GB"/>
          <w14:ligatures w14:val="none"/>
        </w:rPr>
        <w:t>“The provision, improvement, replacement, operation or maintenance of infrastructure; or anything else that is concerned with addressing the demands that development places on an area.”</w:t>
      </w:r>
    </w:p>
    <w:p w14:paraId="1B896FB6" w14:textId="77777777" w:rsidR="00E26034" w:rsidRPr="00E26034" w:rsidRDefault="00E26034" w:rsidP="008E6F90">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Key considerations:</w:t>
      </w:r>
    </w:p>
    <w:p w14:paraId="028F579D" w14:textId="77777777" w:rsidR="00E26034" w:rsidRPr="00E26034" w:rsidRDefault="00E26034" w:rsidP="008E6F90">
      <w:pPr>
        <w:numPr>
          <w:ilvl w:val="0"/>
          <w:numId w:val="5"/>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A community sports hall and community building constitutes community infrastructure</w:t>
      </w:r>
    </w:p>
    <w:p w14:paraId="5020C1E1" w14:textId="77777777" w:rsidR="00E26034" w:rsidRPr="00E26034" w:rsidRDefault="00E26034" w:rsidP="008E6F90">
      <w:pPr>
        <w:numPr>
          <w:ilvl w:val="0"/>
          <w:numId w:val="5"/>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proposal represents replacement infrastructure, due to the loss and inadequacy of TOPs</w:t>
      </w:r>
    </w:p>
    <w:p w14:paraId="13BAB627" w14:textId="77777777" w:rsidR="00E26034" w:rsidRPr="00E26034" w:rsidRDefault="00E26034" w:rsidP="008E6F90">
      <w:pPr>
        <w:numPr>
          <w:ilvl w:val="0"/>
          <w:numId w:val="5"/>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Early-stage feasibility and concept design work is an accepted and proportionate use of CIL where it supports infrastructure delivery</w:t>
      </w:r>
    </w:p>
    <w:p w14:paraId="7CEA9F60" w14:textId="77777777" w:rsidR="00E26034" w:rsidRPr="00E26034" w:rsidRDefault="00E26034" w:rsidP="008E6F90">
      <w:pPr>
        <w:numPr>
          <w:ilvl w:val="0"/>
          <w:numId w:val="5"/>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project is intended to be funded through CIL receipts arising from future housing developments, which will increase demand for community and sports facilities within the Parish</w:t>
      </w:r>
    </w:p>
    <w:p w14:paraId="4FF12255" w14:textId="77777777" w:rsidR="00E26034" w:rsidRDefault="00E26034" w:rsidP="008E6F90">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Commissioning a concept design and feasibility brief is therefore a legitimate, proportionate, and compliant use of Neighbourhood CIL funds.</w:t>
      </w:r>
    </w:p>
    <w:p w14:paraId="57E0637E" w14:textId="77777777" w:rsidR="00E26034" w:rsidRPr="00E26034" w:rsidRDefault="00E26034" w:rsidP="00E26034">
      <w:pPr>
        <w:spacing w:before="100" w:beforeAutospacing="1" w:after="100" w:afterAutospacing="1" w:line="240" w:lineRule="auto"/>
        <w:rPr>
          <w:rFonts w:eastAsia="Times New Roman" w:cs="Times New Roman"/>
          <w:kern w:val="0"/>
          <w:lang w:eastAsia="en-GB"/>
          <w14:ligatures w14:val="none"/>
        </w:rPr>
      </w:pPr>
    </w:p>
    <w:p w14:paraId="70BEE57A" w14:textId="77777777" w:rsidR="00E26034" w:rsidRPr="00E26034" w:rsidRDefault="003A250A" w:rsidP="00E26034">
      <w:pPr>
        <w:spacing w:after="0" w:line="240" w:lineRule="auto"/>
        <w:rPr>
          <w:rFonts w:eastAsia="Times New Roman" w:cs="Times New Roman"/>
          <w:kern w:val="0"/>
          <w:sz w:val="24"/>
          <w:szCs w:val="24"/>
          <w:lang w:eastAsia="en-GB"/>
          <w14:ligatures w14:val="none"/>
        </w:rPr>
      </w:pPr>
      <w:r w:rsidRPr="003A250A">
        <w:rPr>
          <w:rFonts w:eastAsia="Times New Roman" w:cs="Times New Roman"/>
          <w:noProof/>
          <w:kern w:val="0"/>
          <w:sz w:val="24"/>
          <w:szCs w:val="24"/>
          <w:lang w:eastAsia="en-GB"/>
        </w:rPr>
        <w:pict w14:anchorId="194DFD06">
          <v:rect id="_x0000_i1028" alt="" style="width:451.15pt;height:.05pt;mso-width-percent:0;mso-height-percent:0;mso-width-percent:0;mso-height-percent:0" o:hrpct="964" o:hralign="center" o:hrstd="t" o:hr="t" fillcolor="#a0a0a0" stroked="f"/>
        </w:pict>
      </w:r>
    </w:p>
    <w:p w14:paraId="667667EA" w14:textId="77777777" w:rsidR="00E26034" w:rsidRPr="00E26034" w:rsidRDefault="00E26034" w:rsidP="00E26034">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E26034">
        <w:rPr>
          <w:rFonts w:eastAsia="Times New Roman" w:cs="Times New Roman"/>
          <w:b/>
          <w:bCs/>
          <w:kern w:val="0"/>
          <w:sz w:val="24"/>
          <w:szCs w:val="24"/>
          <w:lang w:eastAsia="en-GB"/>
          <w14:ligatures w14:val="none"/>
        </w:rPr>
        <w:lastRenderedPageBreak/>
        <w:t>6. Equality and Accessibility Statement</w:t>
      </w:r>
    </w:p>
    <w:p w14:paraId="677D59BE" w14:textId="77777777" w:rsidR="00E26034" w:rsidRPr="00E26034" w:rsidRDefault="00E26034" w:rsidP="00E26034">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proposed concept design and feasibility brief will require that any replacement community sports hall and community building is designed in accordance with inclusive and accessible design principles. This will include consideration of:</w:t>
      </w:r>
    </w:p>
    <w:p w14:paraId="4EE8B0C7" w14:textId="77777777" w:rsidR="00E26034" w:rsidRPr="00E26034" w:rsidRDefault="00E26034" w:rsidP="00E26034">
      <w:pPr>
        <w:numPr>
          <w:ilvl w:val="0"/>
          <w:numId w:val="6"/>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Step-free access throughout the building</w:t>
      </w:r>
    </w:p>
    <w:p w14:paraId="4FD2AB91" w14:textId="77777777" w:rsidR="00E26034" w:rsidRPr="00E26034" w:rsidRDefault="00E26034" w:rsidP="00E26034">
      <w:pPr>
        <w:numPr>
          <w:ilvl w:val="0"/>
          <w:numId w:val="6"/>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Accessible toilet and changing facilities</w:t>
      </w:r>
    </w:p>
    <w:p w14:paraId="600CBB61" w14:textId="77777777" w:rsidR="00E26034" w:rsidRPr="00E26034" w:rsidRDefault="00E26034" w:rsidP="00E26034">
      <w:pPr>
        <w:numPr>
          <w:ilvl w:val="0"/>
          <w:numId w:val="6"/>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Clear circulation routes suitable for wheelchair users and those with mobility impairments</w:t>
      </w:r>
    </w:p>
    <w:p w14:paraId="637D730B" w14:textId="77777777" w:rsidR="00E26034" w:rsidRPr="00E26034" w:rsidRDefault="00E26034" w:rsidP="00E26034">
      <w:pPr>
        <w:numPr>
          <w:ilvl w:val="0"/>
          <w:numId w:val="6"/>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Provision for users with sensory impairments, including appropriate lighting and acoustics</w:t>
      </w:r>
    </w:p>
    <w:p w14:paraId="5EB36208" w14:textId="77777777" w:rsidR="00E26034" w:rsidRPr="00E26034" w:rsidRDefault="00E26034" w:rsidP="00E26034">
      <w:pPr>
        <w:numPr>
          <w:ilvl w:val="0"/>
          <w:numId w:val="6"/>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Flexible spaces capable of accommodating a wide range of community groups and activities</w:t>
      </w:r>
    </w:p>
    <w:p w14:paraId="22C4C279" w14:textId="77777777" w:rsidR="00E26034" w:rsidRPr="00E26034" w:rsidRDefault="00E26034" w:rsidP="00E26034">
      <w:p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The proposal supports the Parish Council’s commitment to equality of opportunity and seeks to ensure that future community infrastructure is accessible to all residents, including older people, disabled users, children, and those with protected characteristics.</w:t>
      </w:r>
    </w:p>
    <w:p w14:paraId="71654F35" w14:textId="77777777" w:rsidR="00E26034" w:rsidRPr="00E26034" w:rsidRDefault="003A250A" w:rsidP="00E26034">
      <w:pPr>
        <w:spacing w:after="0" w:line="240" w:lineRule="auto"/>
        <w:rPr>
          <w:rFonts w:eastAsia="Times New Roman" w:cs="Times New Roman"/>
          <w:kern w:val="0"/>
          <w:sz w:val="24"/>
          <w:szCs w:val="24"/>
          <w:lang w:eastAsia="en-GB"/>
          <w14:ligatures w14:val="none"/>
        </w:rPr>
      </w:pPr>
      <w:r w:rsidRPr="003A250A">
        <w:rPr>
          <w:rFonts w:eastAsia="Times New Roman" w:cs="Times New Roman"/>
          <w:noProof/>
          <w:kern w:val="0"/>
          <w:sz w:val="24"/>
          <w:szCs w:val="24"/>
          <w:lang w:eastAsia="en-GB"/>
        </w:rPr>
        <w:pict w14:anchorId="12FCC175">
          <v:rect id="_x0000_i1027" alt="" style="width:451.15pt;height:.05pt;mso-width-percent:0;mso-height-percent:0;mso-width-percent:0;mso-height-percent:0" o:hrpct="964" o:hralign="center" o:hrstd="t" o:hr="t" fillcolor="#a0a0a0" stroked="f"/>
        </w:pict>
      </w:r>
    </w:p>
    <w:p w14:paraId="569C8762" w14:textId="77777777" w:rsidR="00E26034" w:rsidRPr="00E26034" w:rsidRDefault="00E26034" w:rsidP="00E26034">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E26034">
        <w:rPr>
          <w:rFonts w:eastAsia="Times New Roman" w:cs="Times New Roman"/>
          <w:b/>
          <w:bCs/>
          <w:kern w:val="0"/>
          <w:sz w:val="24"/>
          <w:szCs w:val="24"/>
          <w:lang w:eastAsia="en-GB"/>
          <w14:ligatures w14:val="none"/>
        </w:rPr>
        <w:t>7. Financial Implications</w:t>
      </w:r>
    </w:p>
    <w:p w14:paraId="4E02A06E" w14:textId="77777777" w:rsidR="00E26034" w:rsidRPr="00E26034" w:rsidRDefault="00E26034" w:rsidP="00E26034">
      <w:pPr>
        <w:numPr>
          <w:ilvl w:val="0"/>
          <w:numId w:val="7"/>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The cost of the concept design and feasibility brief would be met from Neighbourhood CIL funds</w:t>
      </w:r>
    </w:p>
    <w:p w14:paraId="55D17008" w14:textId="77777777" w:rsidR="00E26034" w:rsidRPr="00E26034" w:rsidRDefault="00E26034" w:rsidP="00E26034">
      <w:pPr>
        <w:numPr>
          <w:ilvl w:val="0"/>
          <w:numId w:val="7"/>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No commitment is made at this stage to the construction of the building</w:t>
      </w:r>
    </w:p>
    <w:p w14:paraId="5EC3B51A" w14:textId="77777777" w:rsidR="00E26034" w:rsidRPr="00E26034" w:rsidRDefault="00E26034" w:rsidP="00E26034">
      <w:pPr>
        <w:numPr>
          <w:ilvl w:val="0"/>
          <w:numId w:val="7"/>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Any future delivery would be subject to:</w:t>
      </w:r>
    </w:p>
    <w:p w14:paraId="15078A41" w14:textId="77777777" w:rsidR="00E26034" w:rsidRPr="00E26034" w:rsidRDefault="00E26034" w:rsidP="00E26034">
      <w:pPr>
        <w:numPr>
          <w:ilvl w:val="1"/>
          <w:numId w:val="7"/>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Land availability</w:t>
      </w:r>
    </w:p>
    <w:p w14:paraId="5D4F90FD" w14:textId="77777777" w:rsidR="00E26034" w:rsidRPr="00E26034" w:rsidRDefault="00E26034" w:rsidP="00E26034">
      <w:pPr>
        <w:numPr>
          <w:ilvl w:val="1"/>
          <w:numId w:val="7"/>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Securing sufficient funding (including future CIL receipts and external grants)</w:t>
      </w:r>
    </w:p>
    <w:p w14:paraId="507A2EA6" w14:textId="77777777" w:rsidR="00E26034" w:rsidRPr="00E26034" w:rsidRDefault="00E26034" w:rsidP="00E26034">
      <w:pPr>
        <w:numPr>
          <w:ilvl w:val="1"/>
          <w:numId w:val="7"/>
        </w:num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Further Parish Council approvals</w:t>
      </w:r>
    </w:p>
    <w:p w14:paraId="7A5C6FFE" w14:textId="77777777" w:rsidR="00E26034" w:rsidRPr="00E26034" w:rsidRDefault="003A250A" w:rsidP="00E26034">
      <w:pPr>
        <w:spacing w:after="0" w:line="240" w:lineRule="auto"/>
        <w:rPr>
          <w:rFonts w:eastAsia="Times New Roman" w:cs="Times New Roman"/>
          <w:kern w:val="0"/>
          <w:sz w:val="24"/>
          <w:szCs w:val="24"/>
          <w:lang w:eastAsia="en-GB"/>
          <w14:ligatures w14:val="none"/>
        </w:rPr>
      </w:pPr>
      <w:r w:rsidRPr="003A250A">
        <w:rPr>
          <w:rFonts w:eastAsia="Times New Roman" w:cs="Times New Roman"/>
          <w:noProof/>
          <w:kern w:val="0"/>
          <w:sz w:val="24"/>
          <w:szCs w:val="24"/>
          <w:lang w:eastAsia="en-GB"/>
        </w:rPr>
        <w:pict w14:anchorId="405FAB4D">
          <v:rect id="_x0000_i1026" alt="" style="width:451.15pt;height:.05pt;mso-width-percent:0;mso-height-percent:0;mso-width-percent:0;mso-height-percent:0" o:hrpct="964" o:hralign="center" o:hrstd="t" o:hr="t" fillcolor="#a0a0a0" stroked="f"/>
        </w:pict>
      </w:r>
    </w:p>
    <w:p w14:paraId="47414D5F" w14:textId="77777777" w:rsidR="00E26034" w:rsidRPr="00E26034" w:rsidRDefault="00E26034" w:rsidP="00E26034">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E26034">
        <w:rPr>
          <w:rFonts w:eastAsia="Times New Roman" w:cs="Times New Roman"/>
          <w:b/>
          <w:bCs/>
          <w:kern w:val="0"/>
          <w:sz w:val="24"/>
          <w:szCs w:val="24"/>
          <w:lang w:eastAsia="en-GB"/>
          <w14:ligatures w14:val="none"/>
        </w:rPr>
        <w:t>8. Risks and Mitigation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86"/>
        <w:gridCol w:w="5640"/>
      </w:tblGrid>
      <w:tr w:rsidR="00E26034" w:rsidRPr="00E26034" w14:paraId="38C9112B" w14:textId="77777777">
        <w:trPr>
          <w:tblHeader/>
          <w:tblCellSpacing w:w="15" w:type="dxa"/>
        </w:trPr>
        <w:tc>
          <w:tcPr>
            <w:tcW w:w="0" w:type="auto"/>
            <w:vAlign w:val="center"/>
            <w:hideMark/>
          </w:tcPr>
          <w:p w14:paraId="2F421725" w14:textId="77777777" w:rsidR="00E26034" w:rsidRPr="00E26034" w:rsidRDefault="00E26034" w:rsidP="00E26034">
            <w:pPr>
              <w:spacing w:after="0" w:line="240" w:lineRule="auto"/>
              <w:jc w:val="center"/>
              <w:rPr>
                <w:rFonts w:eastAsia="Times New Roman" w:cs="Times New Roman"/>
                <w:b/>
                <w:bCs/>
                <w:kern w:val="0"/>
                <w:lang w:eastAsia="en-GB"/>
                <w14:ligatures w14:val="none"/>
              </w:rPr>
            </w:pPr>
            <w:r w:rsidRPr="00E26034">
              <w:rPr>
                <w:rFonts w:eastAsia="Times New Roman" w:cs="Times New Roman"/>
                <w:b/>
                <w:bCs/>
                <w:kern w:val="0"/>
                <w:lang w:eastAsia="en-GB"/>
                <w14:ligatures w14:val="none"/>
              </w:rPr>
              <w:t>Risk</w:t>
            </w:r>
          </w:p>
        </w:tc>
        <w:tc>
          <w:tcPr>
            <w:tcW w:w="0" w:type="auto"/>
            <w:vAlign w:val="center"/>
            <w:hideMark/>
          </w:tcPr>
          <w:p w14:paraId="157EB3EC" w14:textId="77777777" w:rsidR="00E26034" w:rsidRPr="00E26034" w:rsidRDefault="00E26034" w:rsidP="00E26034">
            <w:pPr>
              <w:spacing w:after="0" w:line="240" w:lineRule="auto"/>
              <w:jc w:val="center"/>
              <w:rPr>
                <w:rFonts w:eastAsia="Times New Roman" w:cs="Times New Roman"/>
                <w:b/>
                <w:bCs/>
                <w:kern w:val="0"/>
                <w:lang w:eastAsia="en-GB"/>
                <w14:ligatures w14:val="none"/>
              </w:rPr>
            </w:pPr>
            <w:r w:rsidRPr="00E26034">
              <w:rPr>
                <w:rFonts w:eastAsia="Times New Roman" w:cs="Times New Roman"/>
                <w:b/>
                <w:bCs/>
                <w:kern w:val="0"/>
                <w:lang w:eastAsia="en-GB"/>
                <w14:ligatures w14:val="none"/>
              </w:rPr>
              <w:t>Mitigation</w:t>
            </w:r>
          </w:p>
        </w:tc>
      </w:tr>
      <w:tr w:rsidR="00E26034" w:rsidRPr="00E26034" w14:paraId="53817198" w14:textId="77777777">
        <w:trPr>
          <w:tblCellSpacing w:w="15" w:type="dxa"/>
        </w:trPr>
        <w:tc>
          <w:tcPr>
            <w:tcW w:w="0" w:type="auto"/>
            <w:vAlign w:val="center"/>
            <w:hideMark/>
          </w:tcPr>
          <w:p w14:paraId="14A46D73" w14:textId="77777777" w:rsidR="00E26034" w:rsidRPr="00E26034" w:rsidRDefault="00E26034" w:rsidP="00E26034">
            <w:pPr>
              <w:spacing w:after="0"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Uncertainty over land availability</w:t>
            </w:r>
          </w:p>
        </w:tc>
        <w:tc>
          <w:tcPr>
            <w:tcW w:w="0" w:type="auto"/>
            <w:vAlign w:val="center"/>
            <w:hideMark/>
          </w:tcPr>
          <w:p w14:paraId="03078B8E" w14:textId="77777777" w:rsidR="00E26034" w:rsidRPr="00E26034" w:rsidRDefault="00E26034" w:rsidP="00E26034">
            <w:pPr>
              <w:spacing w:after="0"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Concept brief to test requirements and options</w:t>
            </w:r>
          </w:p>
        </w:tc>
      </w:tr>
      <w:tr w:rsidR="00E26034" w:rsidRPr="00E26034" w14:paraId="09042F4D" w14:textId="77777777">
        <w:trPr>
          <w:tblCellSpacing w:w="15" w:type="dxa"/>
        </w:trPr>
        <w:tc>
          <w:tcPr>
            <w:tcW w:w="0" w:type="auto"/>
            <w:vAlign w:val="center"/>
            <w:hideMark/>
          </w:tcPr>
          <w:p w14:paraId="27EFB81A" w14:textId="77777777" w:rsidR="00E26034" w:rsidRPr="00E26034" w:rsidRDefault="00E26034" w:rsidP="00E26034">
            <w:pPr>
              <w:spacing w:after="0"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Perception of speculative CIL spend</w:t>
            </w:r>
          </w:p>
        </w:tc>
        <w:tc>
          <w:tcPr>
            <w:tcW w:w="0" w:type="auto"/>
            <w:vAlign w:val="center"/>
            <w:hideMark/>
          </w:tcPr>
          <w:p w14:paraId="32768CCC" w14:textId="77777777" w:rsidR="00E26034" w:rsidRPr="00E26034" w:rsidRDefault="00E26034" w:rsidP="00E26034">
            <w:pPr>
              <w:spacing w:after="0"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Clear link to replacement infrastructure and Policy SP21</w:t>
            </w:r>
          </w:p>
        </w:tc>
      </w:tr>
      <w:tr w:rsidR="00E26034" w:rsidRPr="00E26034" w14:paraId="4FAE68A3" w14:textId="77777777">
        <w:trPr>
          <w:tblCellSpacing w:w="15" w:type="dxa"/>
        </w:trPr>
        <w:tc>
          <w:tcPr>
            <w:tcW w:w="0" w:type="auto"/>
            <w:vAlign w:val="center"/>
            <w:hideMark/>
          </w:tcPr>
          <w:p w14:paraId="00975180" w14:textId="77777777" w:rsidR="00E26034" w:rsidRPr="00E26034" w:rsidRDefault="00E26034" w:rsidP="00E26034">
            <w:pPr>
              <w:spacing w:after="0"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Future funding constraints</w:t>
            </w:r>
          </w:p>
        </w:tc>
        <w:tc>
          <w:tcPr>
            <w:tcW w:w="0" w:type="auto"/>
            <w:vAlign w:val="center"/>
            <w:hideMark/>
          </w:tcPr>
          <w:p w14:paraId="481E5BA3" w14:textId="77777777" w:rsidR="00E26034" w:rsidRPr="00E26034" w:rsidRDefault="00E26034" w:rsidP="00E26034">
            <w:pPr>
              <w:spacing w:after="0"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Phased approach, starting with proportionate feasibility work</w:t>
            </w:r>
          </w:p>
        </w:tc>
      </w:tr>
    </w:tbl>
    <w:p w14:paraId="70F11425" w14:textId="77777777" w:rsidR="00E26034" w:rsidRPr="00E26034" w:rsidRDefault="003A250A" w:rsidP="00E26034">
      <w:pPr>
        <w:spacing w:after="0" w:line="240" w:lineRule="auto"/>
        <w:rPr>
          <w:rFonts w:eastAsia="Times New Roman" w:cs="Times New Roman"/>
          <w:kern w:val="0"/>
          <w:sz w:val="24"/>
          <w:szCs w:val="24"/>
          <w:lang w:eastAsia="en-GB"/>
          <w14:ligatures w14:val="none"/>
        </w:rPr>
      </w:pPr>
      <w:r w:rsidRPr="003A250A">
        <w:rPr>
          <w:rFonts w:eastAsia="Times New Roman" w:cs="Times New Roman"/>
          <w:noProof/>
          <w:kern w:val="0"/>
          <w:sz w:val="24"/>
          <w:szCs w:val="24"/>
          <w:lang w:eastAsia="en-GB"/>
        </w:rPr>
        <w:pict w14:anchorId="619727FB">
          <v:rect id="_x0000_i1025" alt="" style="width:451.15pt;height:.05pt;mso-width-percent:0;mso-height-percent:0;mso-width-percent:0;mso-height-percent:0" o:hrpct="964" o:hralign="center" o:hrstd="t" o:hr="t" fillcolor="#a0a0a0" stroked="f"/>
        </w:pict>
      </w:r>
    </w:p>
    <w:p w14:paraId="6B9ED4F6" w14:textId="77777777" w:rsidR="00E26034" w:rsidRPr="00E26034" w:rsidRDefault="00E26034" w:rsidP="00E26034">
      <w:pPr>
        <w:spacing w:before="100" w:beforeAutospacing="1" w:after="100" w:afterAutospacing="1" w:line="240" w:lineRule="auto"/>
        <w:outlineLvl w:val="2"/>
        <w:rPr>
          <w:rFonts w:eastAsia="Times New Roman" w:cs="Times New Roman"/>
          <w:b/>
          <w:bCs/>
          <w:kern w:val="0"/>
          <w:sz w:val="24"/>
          <w:szCs w:val="24"/>
          <w:lang w:eastAsia="en-GB"/>
          <w14:ligatures w14:val="none"/>
        </w:rPr>
      </w:pPr>
      <w:r w:rsidRPr="00E26034">
        <w:rPr>
          <w:rFonts w:eastAsia="Times New Roman" w:cs="Times New Roman"/>
          <w:b/>
          <w:bCs/>
          <w:kern w:val="0"/>
          <w:sz w:val="24"/>
          <w:szCs w:val="24"/>
          <w:lang w:eastAsia="en-GB"/>
          <w14:ligatures w14:val="none"/>
        </w:rPr>
        <w:t>9. Recommendation</w:t>
      </w:r>
    </w:p>
    <w:p w14:paraId="475CD595" w14:textId="77777777" w:rsidR="00E26034" w:rsidRPr="00E26034" w:rsidRDefault="00E26034" w:rsidP="00E26034">
      <w:pPr>
        <w:spacing w:before="100" w:beforeAutospacing="1" w:after="100" w:afterAutospacing="1" w:line="240" w:lineRule="auto"/>
        <w:rPr>
          <w:rFonts w:eastAsia="Times New Roman" w:cs="Times New Roman"/>
          <w:kern w:val="0"/>
          <w:lang w:eastAsia="en-GB"/>
          <w14:ligatures w14:val="none"/>
        </w:rPr>
      </w:pPr>
      <w:r w:rsidRPr="00E26034">
        <w:rPr>
          <w:rFonts w:eastAsia="Times New Roman" w:cs="Times New Roman"/>
          <w:kern w:val="0"/>
          <w:lang w:eastAsia="en-GB"/>
          <w14:ligatures w14:val="none"/>
        </w:rPr>
        <w:t>That the Parish Council:</w:t>
      </w:r>
    </w:p>
    <w:p w14:paraId="4F7A847A" w14:textId="77777777" w:rsidR="00E26034" w:rsidRPr="00E26034" w:rsidRDefault="00E26034" w:rsidP="008E6F90">
      <w:pPr>
        <w:numPr>
          <w:ilvl w:val="0"/>
          <w:numId w:val="8"/>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Approves the use of Neighbourhood CIL funds to commission a concept design and feasibility brief for a replacement community sports hall and community building</w:t>
      </w:r>
    </w:p>
    <w:p w14:paraId="2A3923DF" w14:textId="77777777" w:rsidR="00E26034" w:rsidRPr="00E26034" w:rsidRDefault="00E26034" w:rsidP="008E6F90">
      <w:pPr>
        <w:numPr>
          <w:ilvl w:val="0"/>
          <w:numId w:val="8"/>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lastRenderedPageBreak/>
        <w:t>Notes that the proposal aligns with Policy SP21 of the Salford Seven Neighbourhood Development Plan and the CIL Regulations 2010 (as amended)</w:t>
      </w:r>
    </w:p>
    <w:p w14:paraId="6D21FCE6" w14:textId="77777777" w:rsidR="00E26034" w:rsidRPr="00E26034" w:rsidRDefault="00E26034" w:rsidP="008E6F90">
      <w:pPr>
        <w:numPr>
          <w:ilvl w:val="0"/>
          <w:numId w:val="8"/>
        </w:numPr>
        <w:spacing w:before="100" w:beforeAutospacing="1" w:after="100" w:afterAutospacing="1" w:line="240" w:lineRule="auto"/>
        <w:jc w:val="both"/>
        <w:rPr>
          <w:rFonts w:eastAsia="Times New Roman" w:cs="Times New Roman"/>
          <w:kern w:val="0"/>
          <w:lang w:eastAsia="en-GB"/>
          <w14:ligatures w14:val="none"/>
        </w:rPr>
      </w:pPr>
      <w:r w:rsidRPr="00E26034">
        <w:rPr>
          <w:rFonts w:eastAsia="Times New Roman" w:cs="Times New Roman"/>
          <w:kern w:val="0"/>
          <w:lang w:eastAsia="en-GB"/>
          <w14:ligatures w14:val="none"/>
        </w:rPr>
        <w:t>Requests a further report detailing scope, costs, and procurement arrangements prior to commissioning</w:t>
      </w:r>
    </w:p>
    <w:p w14:paraId="05B84590" w14:textId="7ED964B4" w:rsidR="002729F1" w:rsidRDefault="008E6F90">
      <w:pPr>
        <w:rPr>
          <w:b/>
          <w:bCs/>
        </w:rPr>
      </w:pPr>
      <w:r w:rsidRPr="008E6F90">
        <w:rPr>
          <w:b/>
          <w:bCs/>
        </w:rPr>
        <w:t>February 2026</w:t>
      </w:r>
    </w:p>
    <w:p w14:paraId="30CA0069" w14:textId="77777777" w:rsidR="008E6F90" w:rsidRDefault="008E6F90">
      <w:pPr>
        <w:rPr>
          <w:b/>
          <w:bCs/>
        </w:rPr>
      </w:pPr>
    </w:p>
    <w:p w14:paraId="21A9091A" w14:textId="36303A78" w:rsidR="008E6F90" w:rsidRPr="008E6F90" w:rsidRDefault="008E6F90">
      <w:r>
        <w:rPr>
          <w:b/>
          <w:bCs/>
        </w:rPr>
        <w:t xml:space="preserve">Background Papers: </w:t>
      </w:r>
      <w:r>
        <w:rPr>
          <w:b/>
          <w:bCs/>
        </w:rPr>
        <w:br/>
      </w:r>
      <w:r w:rsidRPr="008E6F90">
        <w:t>Salford Seven Neighbourhood Development P</w:t>
      </w:r>
      <w:r>
        <w:t>l</w:t>
      </w:r>
      <w:r w:rsidRPr="008E6F90">
        <w:t>an</w:t>
      </w:r>
      <w:r>
        <w:t xml:space="preserve"> 2015 – 2031 Policy SP21.</w:t>
      </w:r>
    </w:p>
    <w:sectPr w:rsidR="008E6F90" w:rsidRPr="008E6F9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20E8" w14:textId="77777777" w:rsidR="003A250A" w:rsidRDefault="003A250A" w:rsidP="00E26034">
      <w:pPr>
        <w:spacing w:after="0" w:line="240" w:lineRule="auto"/>
      </w:pPr>
      <w:r>
        <w:separator/>
      </w:r>
    </w:p>
  </w:endnote>
  <w:endnote w:type="continuationSeparator" w:id="0">
    <w:p w14:paraId="0C7A1C25" w14:textId="77777777" w:rsidR="003A250A" w:rsidRDefault="003A250A" w:rsidP="00E2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772EE" w14:textId="77777777" w:rsidR="003A250A" w:rsidRDefault="003A250A" w:rsidP="00E26034">
      <w:pPr>
        <w:spacing w:after="0" w:line="240" w:lineRule="auto"/>
      </w:pPr>
      <w:r>
        <w:separator/>
      </w:r>
    </w:p>
  </w:footnote>
  <w:footnote w:type="continuationSeparator" w:id="0">
    <w:p w14:paraId="4B19D6C3" w14:textId="77777777" w:rsidR="003A250A" w:rsidRDefault="003A250A" w:rsidP="00E26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1A75" w14:textId="321E422F" w:rsidR="00E26034" w:rsidRPr="00E26034" w:rsidRDefault="00E26034">
    <w:pPr>
      <w:pStyle w:val="Header"/>
      <w:rPr>
        <w:b/>
        <w:bCs/>
      </w:rPr>
    </w:pPr>
    <w:r w:rsidRPr="00E26034">
      <w:rPr>
        <w:b/>
        <w:bCs/>
      </w:rPr>
      <w:t>Salford Priors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07A6"/>
    <w:multiLevelType w:val="multilevel"/>
    <w:tmpl w:val="5DDE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B4DC1"/>
    <w:multiLevelType w:val="multilevel"/>
    <w:tmpl w:val="505E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430C58"/>
    <w:multiLevelType w:val="multilevel"/>
    <w:tmpl w:val="858CE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B66AB"/>
    <w:multiLevelType w:val="multilevel"/>
    <w:tmpl w:val="F540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43E51"/>
    <w:multiLevelType w:val="multilevel"/>
    <w:tmpl w:val="C16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EC03B4"/>
    <w:multiLevelType w:val="multilevel"/>
    <w:tmpl w:val="A1EC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4518FA"/>
    <w:multiLevelType w:val="multilevel"/>
    <w:tmpl w:val="CDB6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953919"/>
    <w:multiLevelType w:val="multilevel"/>
    <w:tmpl w:val="602E5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247399">
    <w:abstractNumId w:val="6"/>
  </w:num>
  <w:num w:numId="2" w16cid:durableId="1962956237">
    <w:abstractNumId w:val="4"/>
  </w:num>
  <w:num w:numId="3" w16cid:durableId="1979606901">
    <w:abstractNumId w:val="5"/>
  </w:num>
  <w:num w:numId="4" w16cid:durableId="965040940">
    <w:abstractNumId w:val="3"/>
  </w:num>
  <w:num w:numId="5" w16cid:durableId="1802840504">
    <w:abstractNumId w:val="7"/>
  </w:num>
  <w:num w:numId="6" w16cid:durableId="567768796">
    <w:abstractNumId w:val="0"/>
  </w:num>
  <w:num w:numId="7" w16cid:durableId="633950815">
    <w:abstractNumId w:val="2"/>
  </w:num>
  <w:num w:numId="8" w16cid:durableId="21087722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034"/>
    <w:rsid w:val="00044041"/>
    <w:rsid w:val="000E35E2"/>
    <w:rsid w:val="000E3EF6"/>
    <w:rsid w:val="001B59E4"/>
    <w:rsid w:val="002729F1"/>
    <w:rsid w:val="003A250A"/>
    <w:rsid w:val="004928D8"/>
    <w:rsid w:val="00740671"/>
    <w:rsid w:val="008C6DCE"/>
    <w:rsid w:val="008E6F90"/>
    <w:rsid w:val="00D82A83"/>
    <w:rsid w:val="00E26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C38D"/>
  <w15:chartTrackingRefBased/>
  <w15:docId w15:val="{9010A0CA-92BA-4D16-AD2A-89B84565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0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0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0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0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0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0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0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0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0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0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034"/>
    <w:rPr>
      <w:rFonts w:eastAsiaTheme="majorEastAsia" w:cstheme="majorBidi"/>
      <w:color w:val="272727" w:themeColor="text1" w:themeTint="D8"/>
    </w:rPr>
  </w:style>
  <w:style w:type="paragraph" w:styleId="Title">
    <w:name w:val="Title"/>
    <w:basedOn w:val="Normal"/>
    <w:next w:val="Normal"/>
    <w:link w:val="TitleChar"/>
    <w:uiPriority w:val="10"/>
    <w:qFormat/>
    <w:rsid w:val="00E26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034"/>
    <w:pPr>
      <w:spacing w:before="160"/>
      <w:jc w:val="center"/>
    </w:pPr>
    <w:rPr>
      <w:i/>
      <w:iCs/>
      <w:color w:val="404040" w:themeColor="text1" w:themeTint="BF"/>
    </w:rPr>
  </w:style>
  <w:style w:type="character" w:customStyle="1" w:styleId="QuoteChar">
    <w:name w:val="Quote Char"/>
    <w:basedOn w:val="DefaultParagraphFont"/>
    <w:link w:val="Quote"/>
    <w:uiPriority w:val="29"/>
    <w:rsid w:val="00E26034"/>
    <w:rPr>
      <w:i/>
      <w:iCs/>
      <w:color w:val="404040" w:themeColor="text1" w:themeTint="BF"/>
    </w:rPr>
  </w:style>
  <w:style w:type="paragraph" w:styleId="ListParagraph">
    <w:name w:val="List Paragraph"/>
    <w:basedOn w:val="Normal"/>
    <w:uiPriority w:val="34"/>
    <w:qFormat/>
    <w:rsid w:val="00E26034"/>
    <w:pPr>
      <w:ind w:left="720"/>
      <w:contextualSpacing/>
    </w:pPr>
  </w:style>
  <w:style w:type="character" w:styleId="IntenseEmphasis">
    <w:name w:val="Intense Emphasis"/>
    <w:basedOn w:val="DefaultParagraphFont"/>
    <w:uiPriority w:val="21"/>
    <w:qFormat/>
    <w:rsid w:val="00E26034"/>
    <w:rPr>
      <w:i/>
      <w:iCs/>
      <w:color w:val="0F4761" w:themeColor="accent1" w:themeShade="BF"/>
    </w:rPr>
  </w:style>
  <w:style w:type="paragraph" w:styleId="IntenseQuote">
    <w:name w:val="Intense Quote"/>
    <w:basedOn w:val="Normal"/>
    <w:next w:val="Normal"/>
    <w:link w:val="IntenseQuoteChar"/>
    <w:uiPriority w:val="30"/>
    <w:qFormat/>
    <w:rsid w:val="00E260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034"/>
    <w:rPr>
      <w:i/>
      <w:iCs/>
      <w:color w:val="0F4761" w:themeColor="accent1" w:themeShade="BF"/>
    </w:rPr>
  </w:style>
  <w:style w:type="character" w:styleId="IntenseReference">
    <w:name w:val="Intense Reference"/>
    <w:basedOn w:val="DefaultParagraphFont"/>
    <w:uiPriority w:val="32"/>
    <w:qFormat/>
    <w:rsid w:val="00E26034"/>
    <w:rPr>
      <w:b/>
      <w:bCs/>
      <w:smallCaps/>
      <w:color w:val="0F4761" w:themeColor="accent1" w:themeShade="BF"/>
      <w:spacing w:val="5"/>
    </w:rPr>
  </w:style>
  <w:style w:type="paragraph" w:styleId="Header">
    <w:name w:val="header"/>
    <w:basedOn w:val="Normal"/>
    <w:link w:val="HeaderChar"/>
    <w:uiPriority w:val="99"/>
    <w:unhideWhenUsed/>
    <w:rsid w:val="00E26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6034"/>
  </w:style>
  <w:style w:type="paragraph" w:styleId="Footer">
    <w:name w:val="footer"/>
    <w:basedOn w:val="Normal"/>
    <w:link w:val="FooterChar"/>
    <w:uiPriority w:val="99"/>
    <w:unhideWhenUsed/>
    <w:rsid w:val="00E26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0AB58AF8BE1A428262441EB6287821" ma:contentTypeVersion="18" ma:contentTypeDescription="Create a new document." ma:contentTypeScope="" ma:versionID="793af06eb3ebea11a8654f342e4cba12">
  <xsd:schema xmlns:xsd="http://www.w3.org/2001/XMLSchema" xmlns:xs="http://www.w3.org/2001/XMLSchema" xmlns:p="http://schemas.microsoft.com/office/2006/metadata/properties" xmlns:ns3="811742d1-e657-43ce-b59c-045400f5cd24" xmlns:ns4="aa8a5bae-df3e-4fb9-a512-2275c4cae86a" targetNamespace="http://schemas.microsoft.com/office/2006/metadata/properties" ma:root="true" ma:fieldsID="468f71e50e1e1902e5a528470500c84a" ns3:_="" ns4:_="">
    <xsd:import namespace="811742d1-e657-43ce-b59c-045400f5cd24"/>
    <xsd:import namespace="aa8a5bae-df3e-4fb9-a512-2275c4cae86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742d1-e657-43ce-b59c-045400f5c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a5bae-df3e-4fb9-a512-2275c4cae8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811742d1-e657-43ce-b59c-045400f5cd24" xsi:nil="true"/>
  </documentManagement>
</p:properties>
</file>

<file path=customXml/itemProps1.xml><?xml version="1.0" encoding="utf-8"?>
<ds:datastoreItem xmlns:ds="http://schemas.openxmlformats.org/officeDocument/2006/customXml" ds:itemID="{93AA0189-7F0B-44A6-8A38-674F90475547}">
  <ds:schemaRefs>
    <ds:schemaRef ds:uri="http://schemas.microsoft.com/sharepoint/v3/contenttype/forms"/>
  </ds:schemaRefs>
</ds:datastoreItem>
</file>

<file path=customXml/itemProps2.xml><?xml version="1.0" encoding="utf-8"?>
<ds:datastoreItem xmlns:ds="http://schemas.openxmlformats.org/officeDocument/2006/customXml" ds:itemID="{DC708A68-7538-4125-B283-85444DEB6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742d1-e657-43ce-b59c-045400f5cd24"/>
    <ds:schemaRef ds:uri="aa8a5bae-df3e-4fb9-a512-2275c4cae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FE12B-3C51-4D97-8919-08D16CC70CC6}">
  <ds:schemaRefs>
    <ds:schemaRef ds:uri="http://schemas.microsoft.com/office/2006/metadata/properties"/>
    <ds:schemaRef ds:uri="http://schemas.microsoft.com/office/infopath/2007/PartnerControls"/>
    <ds:schemaRef ds:uri="811742d1-e657-43ce-b59c-045400f5cd2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837</Words>
  <Characters>4776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Kim</dc:creator>
  <cp:keywords/>
  <dc:description/>
  <cp:lastModifiedBy>Donna Bowles</cp:lastModifiedBy>
  <cp:revision>2</cp:revision>
  <cp:lastPrinted>2026-02-10T10:07:00Z</cp:lastPrinted>
  <dcterms:created xsi:type="dcterms:W3CDTF">2026-02-10T10:48:00Z</dcterms:created>
  <dcterms:modified xsi:type="dcterms:W3CDTF">2026-02-10T10:48:00Z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0x010100640AB58AF8BE1A428262441EB6287821</vt:lpwstr>
  </property>
</Properties>
</file>