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753DC" w14:textId="61E21F4F" w:rsidR="00B16DE4" w:rsidRPr="00FC1621" w:rsidRDefault="00ED4C84" w:rsidP="00FC1621">
      <w:pPr>
        <w:ind w:left="360"/>
        <w:rPr>
          <w:rFonts w:ascii="Gill Sans MT" w:hAnsi="Gill Sans MT"/>
          <w:b/>
          <w:sz w:val="28"/>
          <w:szCs w:val="28"/>
        </w:rPr>
      </w:pPr>
      <w:r w:rsidRPr="00FC1621">
        <w:rPr>
          <w:rFonts w:ascii="Gill Sans MT" w:hAnsi="Gill Sans MT"/>
          <w:b/>
          <w:sz w:val="28"/>
          <w:szCs w:val="28"/>
        </w:rPr>
        <w:t xml:space="preserve">Proposal to provide independent consultancy support to </w:t>
      </w:r>
      <w:r w:rsidR="00197AAA">
        <w:rPr>
          <w:rFonts w:ascii="Gill Sans MT" w:hAnsi="Gill Sans MT"/>
          <w:b/>
          <w:sz w:val="28"/>
          <w:szCs w:val="28"/>
        </w:rPr>
        <w:t xml:space="preserve">Salford Priors </w:t>
      </w:r>
      <w:r w:rsidR="00CB73DB">
        <w:rPr>
          <w:rFonts w:ascii="Gill Sans MT" w:hAnsi="Gill Sans MT"/>
          <w:b/>
          <w:sz w:val="28"/>
          <w:szCs w:val="28"/>
        </w:rPr>
        <w:t>Parish Council (</w:t>
      </w:r>
      <w:r w:rsidR="00197AAA">
        <w:rPr>
          <w:rFonts w:ascii="Gill Sans MT" w:hAnsi="Gill Sans MT"/>
          <w:b/>
          <w:sz w:val="28"/>
          <w:szCs w:val="28"/>
        </w:rPr>
        <w:t>Warwickshire)</w:t>
      </w:r>
      <w:r w:rsidR="00CB73DB">
        <w:rPr>
          <w:rFonts w:ascii="Gill Sans MT" w:hAnsi="Gill Sans MT"/>
          <w:b/>
          <w:sz w:val="28"/>
          <w:szCs w:val="28"/>
        </w:rPr>
        <w:t xml:space="preserve"> </w:t>
      </w:r>
      <w:r w:rsidR="007869CC" w:rsidRPr="00FC1621">
        <w:rPr>
          <w:rFonts w:ascii="Gill Sans MT" w:hAnsi="Gill Sans MT"/>
          <w:b/>
          <w:sz w:val="28"/>
          <w:szCs w:val="28"/>
        </w:rPr>
        <w:t xml:space="preserve">for the </w:t>
      </w:r>
      <w:r w:rsidR="00FD5986" w:rsidRPr="00FC1621">
        <w:rPr>
          <w:rFonts w:ascii="Gill Sans MT" w:hAnsi="Gill Sans MT"/>
          <w:b/>
          <w:sz w:val="28"/>
          <w:szCs w:val="28"/>
        </w:rPr>
        <w:t xml:space="preserve">review of the </w:t>
      </w:r>
      <w:r w:rsidR="00197AAA">
        <w:rPr>
          <w:rFonts w:ascii="Gill Sans MT" w:hAnsi="Gill Sans MT"/>
          <w:b/>
          <w:sz w:val="28"/>
          <w:szCs w:val="28"/>
        </w:rPr>
        <w:t>Salford Seven Neighbourhood Development</w:t>
      </w:r>
      <w:r w:rsidR="00FD5986" w:rsidRPr="00FC1621">
        <w:rPr>
          <w:rFonts w:ascii="Gill Sans MT" w:hAnsi="Gill Sans MT"/>
          <w:b/>
          <w:sz w:val="28"/>
          <w:szCs w:val="28"/>
        </w:rPr>
        <w:t xml:space="preserve"> Plan</w:t>
      </w:r>
    </w:p>
    <w:p w14:paraId="3C0D0FC3" w14:textId="46C3075C" w:rsidR="009E71CF" w:rsidRPr="00FC1621" w:rsidRDefault="009E71CF" w:rsidP="00FC1621">
      <w:pPr>
        <w:ind w:left="360"/>
        <w:rPr>
          <w:rFonts w:ascii="Gill Sans MT" w:hAnsi="Gill Sans MT"/>
          <w:b/>
        </w:rPr>
      </w:pPr>
      <w:r w:rsidRPr="00FC1621">
        <w:rPr>
          <w:rFonts w:ascii="Gill Sans MT" w:hAnsi="Gill Sans MT"/>
          <w:b/>
        </w:rPr>
        <w:t>_____________________________________________________________________</w:t>
      </w:r>
    </w:p>
    <w:p w14:paraId="791901B2" w14:textId="77777777" w:rsidR="00E320B6" w:rsidRDefault="00E320B6" w:rsidP="005D1E1D">
      <w:pPr>
        <w:ind w:left="567" w:hanging="425"/>
        <w:rPr>
          <w:rFonts w:ascii="Gill Sans MT" w:hAnsi="Gill Sans MT"/>
          <w:b/>
          <w:sz w:val="24"/>
          <w:szCs w:val="24"/>
        </w:rPr>
      </w:pPr>
    </w:p>
    <w:p w14:paraId="58890215" w14:textId="77777777" w:rsidR="002E7944" w:rsidRPr="00FC1621" w:rsidRDefault="002E7944" w:rsidP="00FC1621">
      <w:pPr>
        <w:spacing w:after="240" w:line="264" w:lineRule="auto"/>
        <w:ind w:left="360"/>
        <w:rPr>
          <w:rFonts w:ascii="Gill Sans MT" w:hAnsi="Gill Sans MT"/>
          <w:sz w:val="28"/>
          <w:szCs w:val="28"/>
        </w:rPr>
      </w:pPr>
      <w:bookmarkStart w:id="0" w:name="_Hlk479779230"/>
      <w:r w:rsidRPr="00FC1621">
        <w:rPr>
          <w:rFonts w:ascii="Gill Sans MT" w:hAnsi="Gill Sans MT"/>
          <w:b/>
          <w:sz w:val="28"/>
          <w:szCs w:val="28"/>
        </w:rPr>
        <w:t>Introduction</w:t>
      </w:r>
    </w:p>
    <w:p w14:paraId="1B21B413" w14:textId="6026786A" w:rsidR="002E7944" w:rsidRPr="00CA0C54" w:rsidRDefault="002E7944" w:rsidP="00FC1621">
      <w:pPr>
        <w:pStyle w:val="ListParagraph"/>
        <w:numPr>
          <w:ilvl w:val="0"/>
          <w:numId w:val="47"/>
        </w:numPr>
        <w:spacing w:after="240" w:line="264" w:lineRule="auto"/>
        <w:contextualSpacing w:val="0"/>
        <w:rPr>
          <w:rFonts w:ascii="Gill Sans MT" w:hAnsi="Gill Sans MT"/>
          <w:sz w:val="22"/>
          <w:szCs w:val="22"/>
        </w:rPr>
      </w:pPr>
      <w:r w:rsidRPr="00CA0C54">
        <w:rPr>
          <w:rFonts w:ascii="Gill Sans MT" w:hAnsi="Gill Sans MT"/>
          <w:sz w:val="22"/>
          <w:szCs w:val="22"/>
        </w:rPr>
        <w:t xml:space="preserve">This document sets out a potential scope of consultancy services from Hyas Associates Ltd to </w:t>
      </w:r>
      <w:r w:rsidR="00197AAA">
        <w:rPr>
          <w:rFonts w:ascii="Gill Sans MT" w:hAnsi="Gill Sans MT"/>
          <w:sz w:val="22"/>
          <w:szCs w:val="22"/>
        </w:rPr>
        <w:t>Salford Priors Parish Council</w:t>
      </w:r>
      <w:r>
        <w:rPr>
          <w:rFonts w:ascii="Gill Sans MT" w:hAnsi="Gill Sans MT"/>
          <w:sz w:val="22"/>
          <w:szCs w:val="22"/>
        </w:rPr>
        <w:t xml:space="preserve"> </w:t>
      </w:r>
      <w:r w:rsidRPr="00CA0C54">
        <w:rPr>
          <w:rFonts w:ascii="Gill Sans MT" w:hAnsi="Gill Sans MT"/>
          <w:sz w:val="22"/>
          <w:szCs w:val="22"/>
        </w:rPr>
        <w:t>(</w:t>
      </w:r>
      <w:r w:rsidR="00197AAA">
        <w:rPr>
          <w:rFonts w:ascii="Gill Sans MT" w:hAnsi="Gill Sans MT"/>
          <w:sz w:val="22"/>
          <w:szCs w:val="22"/>
        </w:rPr>
        <w:t>SP</w:t>
      </w:r>
      <w:r w:rsidR="00CB73DB">
        <w:rPr>
          <w:rFonts w:ascii="Gill Sans MT" w:hAnsi="Gill Sans MT"/>
          <w:sz w:val="22"/>
          <w:szCs w:val="22"/>
        </w:rPr>
        <w:t>P</w:t>
      </w:r>
      <w:r w:rsidR="00FD5986">
        <w:rPr>
          <w:rFonts w:ascii="Gill Sans MT" w:hAnsi="Gill Sans MT"/>
          <w:sz w:val="22"/>
          <w:szCs w:val="22"/>
        </w:rPr>
        <w:t>C</w:t>
      </w:r>
      <w:r w:rsidRPr="00CA0C54">
        <w:rPr>
          <w:rFonts w:ascii="Gill Sans MT" w:hAnsi="Gill Sans MT"/>
          <w:sz w:val="22"/>
          <w:szCs w:val="22"/>
        </w:rPr>
        <w:t xml:space="preserve">) to provide expert independent </w:t>
      </w:r>
      <w:r>
        <w:rPr>
          <w:rFonts w:ascii="Gill Sans MT" w:hAnsi="Gill Sans MT"/>
          <w:sz w:val="22"/>
          <w:szCs w:val="22"/>
        </w:rPr>
        <w:t>consultancy</w:t>
      </w:r>
      <w:r w:rsidRPr="00CA0C54">
        <w:rPr>
          <w:rFonts w:ascii="Gill Sans MT" w:hAnsi="Gill Sans MT"/>
          <w:sz w:val="22"/>
          <w:szCs w:val="22"/>
        </w:rPr>
        <w:t xml:space="preserve"> support </w:t>
      </w:r>
      <w:r>
        <w:rPr>
          <w:rFonts w:ascii="Gill Sans MT" w:hAnsi="Gill Sans MT"/>
          <w:sz w:val="22"/>
          <w:szCs w:val="22"/>
        </w:rPr>
        <w:t xml:space="preserve">with respect to </w:t>
      </w:r>
      <w:r w:rsidRPr="00CA0C54">
        <w:rPr>
          <w:rFonts w:ascii="Gill Sans MT" w:hAnsi="Gill Sans MT"/>
          <w:sz w:val="22"/>
          <w:szCs w:val="22"/>
        </w:rPr>
        <w:t xml:space="preserve">the </w:t>
      </w:r>
      <w:r w:rsidR="00FD5986">
        <w:rPr>
          <w:rFonts w:ascii="Gill Sans MT" w:hAnsi="Gill Sans MT"/>
          <w:sz w:val="22"/>
          <w:szCs w:val="22"/>
        </w:rPr>
        <w:t xml:space="preserve">review of the </w:t>
      </w:r>
      <w:r w:rsidR="00197AAA">
        <w:rPr>
          <w:rFonts w:ascii="Gill Sans MT" w:hAnsi="Gill Sans MT"/>
          <w:sz w:val="22"/>
          <w:szCs w:val="22"/>
        </w:rPr>
        <w:t>Salford Seven Neighbourhood Development</w:t>
      </w:r>
      <w:r w:rsidR="00FD5986">
        <w:rPr>
          <w:rFonts w:ascii="Gill Sans MT" w:hAnsi="Gill Sans MT"/>
          <w:sz w:val="22"/>
          <w:szCs w:val="22"/>
        </w:rPr>
        <w:t xml:space="preserve"> Pla</w:t>
      </w:r>
      <w:r w:rsidR="007869CC">
        <w:rPr>
          <w:rFonts w:ascii="Gill Sans MT" w:hAnsi="Gill Sans MT"/>
          <w:sz w:val="22"/>
          <w:szCs w:val="22"/>
        </w:rPr>
        <w:t>n.</w:t>
      </w:r>
      <w:r w:rsidR="00FD5986">
        <w:rPr>
          <w:rFonts w:ascii="Gill Sans MT" w:hAnsi="Gill Sans MT"/>
          <w:sz w:val="22"/>
          <w:szCs w:val="22"/>
        </w:rPr>
        <w:t xml:space="preserve"> </w:t>
      </w:r>
    </w:p>
    <w:p w14:paraId="77060B93" w14:textId="77777777" w:rsidR="002E7944" w:rsidRPr="002B1DED" w:rsidRDefault="002E7944" w:rsidP="002B1DED">
      <w:pPr>
        <w:spacing w:after="240" w:line="264" w:lineRule="auto"/>
        <w:ind w:left="360"/>
        <w:rPr>
          <w:rFonts w:ascii="Gill Sans MT" w:hAnsi="Gill Sans MT"/>
          <w:b/>
          <w:sz w:val="28"/>
          <w:szCs w:val="28"/>
        </w:rPr>
      </w:pPr>
      <w:r w:rsidRPr="002B1DED">
        <w:rPr>
          <w:rFonts w:ascii="Gill Sans MT" w:hAnsi="Gill Sans MT"/>
          <w:b/>
          <w:sz w:val="28"/>
          <w:szCs w:val="28"/>
        </w:rPr>
        <w:t xml:space="preserve">Introducing Hyas </w:t>
      </w:r>
    </w:p>
    <w:p w14:paraId="4EF7D2FF" w14:textId="77777777" w:rsidR="00FC340D" w:rsidRDefault="00FD5986" w:rsidP="00FC1621">
      <w:pPr>
        <w:pStyle w:val="ListParagraph"/>
        <w:numPr>
          <w:ilvl w:val="0"/>
          <w:numId w:val="47"/>
        </w:numPr>
        <w:spacing w:after="240" w:line="264" w:lineRule="auto"/>
        <w:contextualSpacing w:val="0"/>
        <w:rPr>
          <w:rFonts w:ascii="Gill Sans MT" w:hAnsi="Gill Sans MT"/>
          <w:sz w:val="22"/>
          <w:szCs w:val="22"/>
        </w:rPr>
      </w:pPr>
      <w:r w:rsidRPr="00187E0C">
        <w:rPr>
          <w:rFonts w:ascii="Gill Sans MT" w:hAnsi="Gill Sans MT"/>
          <w:sz w:val="22"/>
          <w:szCs w:val="22"/>
        </w:rPr>
        <w:t>Hyas Associates is a consultancy focussed upon helping deliver great places through the planning system. With a core staff of trusted and experienced professionals, a strong reputation and track record, and a unique ‘collaborative’ project focused approach, Hyas provides something different to mainstream planning consultancies. We are focussed on working with public sector organisations in an independent manner to help bring forward strategic projects and improved performance through positive and collaborative working. A key part of our ethos is to promote good practice and build local capacity, leaving clients in a strong position to carry such work forward and deploy learning more widely.</w:t>
      </w:r>
      <w:r w:rsidR="00FC340D">
        <w:rPr>
          <w:rFonts w:ascii="Gill Sans MT" w:hAnsi="Gill Sans MT"/>
          <w:sz w:val="22"/>
          <w:szCs w:val="22"/>
        </w:rPr>
        <w:t xml:space="preserve"> We believe in providing an intensive, reliable, flexible and hands on service for our clients, with direct input from senior and experienced consultants.</w:t>
      </w:r>
    </w:p>
    <w:p w14:paraId="67965836" w14:textId="4457DE96" w:rsidR="00FD5986" w:rsidRPr="00187E0C" w:rsidRDefault="00FD5986" w:rsidP="00FC1621">
      <w:pPr>
        <w:pStyle w:val="ListParagraph"/>
        <w:numPr>
          <w:ilvl w:val="0"/>
          <w:numId w:val="47"/>
        </w:numPr>
        <w:spacing w:after="240" w:line="264" w:lineRule="auto"/>
        <w:contextualSpacing w:val="0"/>
        <w:rPr>
          <w:rFonts w:ascii="Gill Sans MT" w:hAnsi="Gill Sans MT"/>
          <w:sz w:val="20"/>
          <w:szCs w:val="20"/>
        </w:rPr>
      </w:pPr>
      <w:r w:rsidRPr="00187E0C">
        <w:rPr>
          <w:rFonts w:ascii="Gill Sans MT" w:hAnsi="Gill Sans MT"/>
          <w:sz w:val="22"/>
          <w:szCs w:val="22"/>
        </w:rPr>
        <w:t xml:space="preserve">Working with and alongside Councils at a technical and political level in the role of trusted advisors, is core to our business. </w:t>
      </w:r>
      <w:r w:rsidR="00C46F78">
        <w:rPr>
          <w:rFonts w:ascii="Gill Sans MT" w:hAnsi="Gill Sans MT"/>
          <w:sz w:val="22"/>
          <w:szCs w:val="22"/>
        </w:rPr>
        <w:t xml:space="preserve">We take a collaborative approach to our work, seeking early engagement with key stakeholders. </w:t>
      </w:r>
      <w:r w:rsidRPr="00187E0C">
        <w:rPr>
          <w:rFonts w:ascii="Gill Sans MT" w:hAnsi="Gill Sans MT"/>
          <w:sz w:val="22"/>
          <w:szCs w:val="22"/>
        </w:rPr>
        <w:t xml:space="preserve">Hyas can also draw from its network of experienced Associates to provide exactly what support and input is needed through dedicated, senior and experienced professionals who are able to commit considerable time and dedication to a project. This goes beyond treating the commission merely as a consultancy appointment, but more of a shared endeavour to deliver a successful and effective outcome. </w:t>
      </w:r>
      <w:r w:rsidR="00FC340D">
        <w:rPr>
          <w:rFonts w:ascii="Gill Sans MT" w:hAnsi="Gill Sans MT"/>
          <w:sz w:val="22"/>
          <w:szCs w:val="22"/>
        </w:rPr>
        <w:t xml:space="preserve">We have a wealth of experience working within and for local authorities and </w:t>
      </w:r>
      <w:r w:rsidR="009975ED">
        <w:rPr>
          <w:rFonts w:ascii="Gill Sans MT" w:hAnsi="Gill Sans MT"/>
          <w:sz w:val="22"/>
          <w:szCs w:val="22"/>
        </w:rPr>
        <w:t xml:space="preserve">for parish councils, </w:t>
      </w:r>
      <w:r w:rsidR="00FC340D">
        <w:rPr>
          <w:rFonts w:ascii="Gill Sans MT" w:hAnsi="Gill Sans MT"/>
          <w:sz w:val="22"/>
          <w:szCs w:val="22"/>
        </w:rPr>
        <w:t xml:space="preserve">in particular have policy writing experience and knowledge of the </w:t>
      </w:r>
      <w:r w:rsidR="00EE550D">
        <w:rPr>
          <w:rFonts w:ascii="Gill Sans MT" w:hAnsi="Gill Sans MT"/>
          <w:sz w:val="22"/>
          <w:szCs w:val="22"/>
        </w:rPr>
        <w:t xml:space="preserve">Bedfordshire </w:t>
      </w:r>
      <w:r w:rsidR="00FC340D">
        <w:rPr>
          <w:rFonts w:ascii="Gill Sans MT" w:hAnsi="Gill Sans MT"/>
          <w:sz w:val="22"/>
          <w:szCs w:val="22"/>
        </w:rPr>
        <w:t xml:space="preserve">area. Together with a strong track record of working with a range of stakeholders and community groups </w:t>
      </w:r>
      <w:r w:rsidR="00EE550D">
        <w:rPr>
          <w:rFonts w:ascii="Gill Sans MT" w:hAnsi="Gill Sans MT"/>
          <w:sz w:val="22"/>
          <w:szCs w:val="22"/>
        </w:rPr>
        <w:t>we</w:t>
      </w:r>
      <w:r w:rsidR="00FC340D">
        <w:rPr>
          <w:rFonts w:ascii="Gill Sans MT" w:hAnsi="Gill Sans MT"/>
          <w:sz w:val="22"/>
          <w:szCs w:val="22"/>
        </w:rPr>
        <w:t xml:space="preserve"> ensure an inclusive approach to planning. </w:t>
      </w:r>
    </w:p>
    <w:p w14:paraId="449158A9" w14:textId="0D9D91ED" w:rsidR="00CA0C54" w:rsidRPr="002B1DED" w:rsidRDefault="000575BA" w:rsidP="002B1DED">
      <w:pPr>
        <w:spacing w:after="240"/>
        <w:ind w:left="360"/>
        <w:rPr>
          <w:rFonts w:ascii="Gill Sans MT" w:hAnsi="Gill Sans MT"/>
          <w:sz w:val="28"/>
          <w:szCs w:val="28"/>
        </w:rPr>
      </w:pPr>
      <w:r w:rsidRPr="002B1DED">
        <w:rPr>
          <w:rFonts w:ascii="Gill Sans MT" w:hAnsi="Gill Sans MT"/>
          <w:b/>
          <w:sz w:val="28"/>
          <w:szCs w:val="28"/>
        </w:rPr>
        <w:t xml:space="preserve">Project </w:t>
      </w:r>
      <w:r w:rsidR="00CA0C54" w:rsidRPr="002B1DED">
        <w:rPr>
          <w:rFonts w:ascii="Gill Sans MT" w:hAnsi="Gill Sans MT"/>
          <w:b/>
          <w:sz w:val="28"/>
          <w:szCs w:val="28"/>
        </w:rPr>
        <w:t>Appreciation</w:t>
      </w:r>
    </w:p>
    <w:p w14:paraId="0994F0A6" w14:textId="118E4FAB" w:rsidR="00724A6C" w:rsidRDefault="00D46361" w:rsidP="00DE2EBD">
      <w:pPr>
        <w:pStyle w:val="ListParagraph"/>
        <w:numPr>
          <w:ilvl w:val="0"/>
          <w:numId w:val="47"/>
        </w:numPr>
        <w:spacing w:after="240"/>
        <w:contextualSpacing w:val="0"/>
        <w:rPr>
          <w:rFonts w:ascii="Gill Sans MT" w:hAnsi="Gill Sans MT"/>
          <w:sz w:val="22"/>
          <w:szCs w:val="22"/>
        </w:rPr>
      </w:pPr>
      <w:r w:rsidRPr="00724A6C">
        <w:rPr>
          <w:rFonts w:ascii="Gill Sans MT" w:hAnsi="Gill Sans MT"/>
          <w:sz w:val="22"/>
          <w:szCs w:val="22"/>
        </w:rPr>
        <w:t xml:space="preserve">The </w:t>
      </w:r>
      <w:r w:rsidR="00187E0C" w:rsidRPr="00724A6C">
        <w:rPr>
          <w:rFonts w:ascii="Gill Sans MT" w:hAnsi="Gill Sans MT"/>
          <w:sz w:val="22"/>
          <w:szCs w:val="22"/>
        </w:rPr>
        <w:t xml:space="preserve">neighbourhood plan for </w:t>
      </w:r>
      <w:r w:rsidR="00197AAA">
        <w:rPr>
          <w:rFonts w:ascii="Gill Sans MT" w:hAnsi="Gill Sans MT"/>
          <w:sz w:val="22"/>
          <w:szCs w:val="22"/>
        </w:rPr>
        <w:t>Salford Priors</w:t>
      </w:r>
      <w:r w:rsidR="00724A6C" w:rsidRPr="00724A6C">
        <w:rPr>
          <w:rFonts w:ascii="Gill Sans MT" w:hAnsi="Gill Sans MT"/>
          <w:sz w:val="22"/>
          <w:szCs w:val="22"/>
        </w:rPr>
        <w:t xml:space="preserve"> </w:t>
      </w:r>
      <w:r w:rsidR="00225D32" w:rsidRPr="00724A6C">
        <w:rPr>
          <w:rFonts w:ascii="Gill Sans MT" w:hAnsi="Gill Sans MT"/>
          <w:sz w:val="22"/>
          <w:szCs w:val="22"/>
        </w:rPr>
        <w:t xml:space="preserve">was </w:t>
      </w:r>
      <w:r w:rsidR="00724A6C" w:rsidRPr="00724A6C">
        <w:rPr>
          <w:rFonts w:ascii="Gill Sans MT" w:hAnsi="Gill Sans MT"/>
          <w:sz w:val="22"/>
          <w:szCs w:val="22"/>
        </w:rPr>
        <w:t>M</w:t>
      </w:r>
      <w:r w:rsidR="00225D32" w:rsidRPr="00724A6C">
        <w:rPr>
          <w:rFonts w:ascii="Gill Sans MT" w:hAnsi="Gill Sans MT"/>
          <w:sz w:val="22"/>
          <w:szCs w:val="22"/>
        </w:rPr>
        <w:t xml:space="preserve">ade by </w:t>
      </w:r>
      <w:r w:rsidR="00197AAA">
        <w:rPr>
          <w:rFonts w:ascii="Gill Sans MT" w:hAnsi="Gill Sans MT"/>
          <w:sz w:val="22"/>
          <w:szCs w:val="22"/>
        </w:rPr>
        <w:t>Stratford-on-Avon District</w:t>
      </w:r>
      <w:r w:rsidR="00724A6C" w:rsidRPr="00724A6C">
        <w:rPr>
          <w:rFonts w:ascii="Gill Sans MT" w:hAnsi="Gill Sans MT"/>
          <w:sz w:val="22"/>
          <w:szCs w:val="22"/>
        </w:rPr>
        <w:t xml:space="preserve"> Council (</w:t>
      </w:r>
      <w:proofErr w:type="spellStart"/>
      <w:r w:rsidR="00197AAA">
        <w:rPr>
          <w:rFonts w:ascii="Gill Sans MT" w:hAnsi="Gill Sans MT"/>
          <w:sz w:val="22"/>
          <w:szCs w:val="22"/>
        </w:rPr>
        <w:t>SoADC</w:t>
      </w:r>
      <w:proofErr w:type="spellEnd"/>
      <w:r w:rsidR="00724A6C" w:rsidRPr="00724A6C">
        <w:rPr>
          <w:rFonts w:ascii="Gill Sans MT" w:hAnsi="Gill Sans MT"/>
          <w:sz w:val="22"/>
          <w:szCs w:val="22"/>
        </w:rPr>
        <w:t xml:space="preserve">) on the </w:t>
      </w:r>
      <w:r w:rsidR="00197AAA">
        <w:rPr>
          <w:rFonts w:ascii="Gill Sans MT" w:hAnsi="Gill Sans MT"/>
          <w:sz w:val="22"/>
          <w:szCs w:val="22"/>
        </w:rPr>
        <w:t>17</w:t>
      </w:r>
      <w:r w:rsidR="00197AAA" w:rsidRPr="00197AAA">
        <w:rPr>
          <w:rFonts w:ascii="Gill Sans MT" w:hAnsi="Gill Sans MT"/>
          <w:sz w:val="22"/>
          <w:szCs w:val="22"/>
          <w:vertAlign w:val="superscript"/>
        </w:rPr>
        <w:t>th</w:t>
      </w:r>
      <w:r w:rsidR="00197AAA">
        <w:rPr>
          <w:rFonts w:ascii="Gill Sans MT" w:hAnsi="Gill Sans MT"/>
          <w:sz w:val="22"/>
          <w:szCs w:val="22"/>
        </w:rPr>
        <w:t xml:space="preserve"> July 2017</w:t>
      </w:r>
      <w:r w:rsidR="00724A6C" w:rsidRPr="00724A6C">
        <w:rPr>
          <w:rFonts w:ascii="Gill Sans MT" w:hAnsi="Gill Sans MT"/>
          <w:sz w:val="22"/>
          <w:szCs w:val="22"/>
        </w:rPr>
        <w:t xml:space="preserve">. </w:t>
      </w:r>
      <w:r w:rsidR="00225D32" w:rsidRPr="00724A6C">
        <w:rPr>
          <w:rFonts w:ascii="Gill Sans MT" w:hAnsi="Gill Sans MT"/>
          <w:sz w:val="22"/>
          <w:szCs w:val="22"/>
        </w:rPr>
        <w:t xml:space="preserve">The Neighbourhood Plan </w:t>
      </w:r>
      <w:r w:rsidR="00224977" w:rsidRPr="00724A6C">
        <w:rPr>
          <w:rFonts w:ascii="Gill Sans MT" w:hAnsi="Gill Sans MT"/>
          <w:sz w:val="22"/>
          <w:szCs w:val="22"/>
        </w:rPr>
        <w:t xml:space="preserve">covers the </w:t>
      </w:r>
      <w:r w:rsidR="00225D32" w:rsidRPr="00724A6C">
        <w:rPr>
          <w:rFonts w:ascii="Gill Sans MT" w:hAnsi="Gill Sans MT"/>
          <w:sz w:val="22"/>
          <w:szCs w:val="22"/>
        </w:rPr>
        <w:t>period</w:t>
      </w:r>
      <w:r w:rsidR="00197AAA">
        <w:rPr>
          <w:rFonts w:ascii="Gill Sans MT" w:hAnsi="Gill Sans MT"/>
          <w:sz w:val="22"/>
          <w:szCs w:val="22"/>
        </w:rPr>
        <w:t xml:space="preserve"> 2015 to 2031 an</w:t>
      </w:r>
      <w:r w:rsidR="007408F0" w:rsidRPr="00724A6C">
        <w:rPr>
          <w:rFonts w:ascii="Gill Sans MT" w:hAnsi="Gill Sans MT"/>
          <w:sz w:val="22"/>
          <w:szCs w:val="22"/>
        </w:rPr>
        <w:t xml:space="preserve">d was prepared to be in general conformity with the </w:t>
      </w:r>
      <w:r w:rsidR="00724A6C" w:rsidRPr="00724A6C">
        <w:rPr>
          <w:rFonts w:ascii="Gill Sans MT" w:hAnsi="Gill Sans MT"/>
          <w:sz w:val="22"/>
          <w:szCs w:val="22"/>
        </w:rPr>
        <w:t xml:space="preserve">strategic policies of the adopted development plan </w:t>
      </w:r>
      <w:r w:rsidR="00197AAA">
        <w:rPr>
          <w:rFonts w:ascii="Gill Sans MT" w:hAnsi="Gill Sans MT"/>
          <w:sz w:val="22"/>
          <w:szCs w:val="22"/>
        </w:rPr>
        <w:t xml:space="preserve">comprising of the Stratford-on-Avon District Council Core Strategy (2016). </w:t>
      </w:r>
    </w:p>
    <w:p w14:paraId="53672E29" w14:textId="008D268E" w:rsidR="00724A6C" w:rsidRDefault="00724A6C" w:rsidP="00DE2EBD">
      <w:pPr>
        <w:pStyle w:val="ListParagraph"/>
        <w:numPr>
          <w:ilvl w:val="0"/>
          <w:numId w:val="47"/>
        </w:numPr>
        <w:spacing w:after="240"/>
        <w:contextualSpacing w:val="0"/>
        <w:rPr>
          <w:rFonts w:ascii="Gill Sans MT" w:hAnsi="Gill Sans MT"/>
          <w:sz w:val="22"/>
          <w:szCs w:val="22"/>
        </w:rPr>
      </w:pPr>
      <w:r>
        <w:rPr>
          <w:rFonts w:ascii="Gill Sans MT" w:hAnsi="Gill Sans MT"/>
          <w:sz w:val="22"/>
          <w:szCs w:val="22"/>
        </w:rPr>
        <w:t xml:space="preserve">Whilst there is no legal requirement to review a Neighbourhood Plan as Plans become older they are at risk of policies becoming out of date by virtue of new national and local policy. A </w:t>
      </w:r>
      <w:r>
        <w:rPr>
          <w:rFonts w:ascii="Gill Sans MT" w:hAnsi="Gill Sans MT"/>
          <w:sz w:val="22"/>
          <w:szCs w:val="22"/>
        </w:rPr>
        <w:lastRenderedPageBreak/>
        <w:t xml:space="preserve">key national policy driver for reviewing Neighbourhood Plans is paragraph 14 of the NPPF which says that </w:t>
      </w:r>
      <w:r w:rsidR="00EE550D">
        <w:rPr>
          <w:rFonts w:ascii="Gill Sans MT" w:hAnsi="Gill Sans MT"/>
          <w:sz w:val="22"/>
          <w:szCs w:val="22"/>
        </w:rPr>
        <w:t>whilst there is a</w:t>
      </w:r>
      <w:r>
        <w:rPr>
          <w:rFonts w:ascii="Gill Sans MT" w:hAnsi="Gill Sans MT"/>
          <w:sz w:val="22"/>
          <w:szCs w:val="22"/>
        </w:rPr>
        <w:t xml:space="preserve"> presumption in favour of sustainable development</w:t>
      </w:r>
      <w:r w:rsidR="00EE550D">
        <w:rPr>
          <w:rFonts w:ascii="Gill Sans MT" w:hAnsi="Gill Sans MT"/>
          <w:sz w:val="22"/>
          <w:szCs w:val="22"/>
        </w:rPr>
        <w:t xml:space="preserve"> where a local planning authority cannot demonstrate a five-year supply</w:t>
      </w:r>
      <w:r w:rsidR="00B375D6">
        <w:rPr>
          <w:rFonts w:ascii="Gill Sans MT" w:hAnsi="Gill Sans MT"/>
          <w:sz w:val="22"/>
          <w:szCs w:val="22"/>
        </w:rPr>
        <w:t xml:space="preserve">, </w:t>
      </w:r>
      <w:r w:rsidR="00EE550D">
        <w:rPr>
          <w:rFonts w:ascii="Gill Sans MT" w:hAnsi="Gill Sans MT"/>
          <w:sz w:val="22"/>
          <w:szCs w:val="22"/>
        </w:rPr>
        <w:t xml:space="preserve">proposals that </w:t>
      </w:r>
      <w:r>
        <w:rPr>
          <w:rFonts w:ascii="Gill Sans MT" w:hAnsi="Gill Sans MT"/>
          <w:sz w:val="22"/>
          <w:szCs w:val="22"/>
        </w:rPr>
        <w:t xml:space="preserve">conflict with the Neighbourhood Plan </w:t>
      </w:r>
      <w:r w:rsidR="00EE550D">
        <w:rPr>
          <w:rFonts w:ascii="Gill Sans MT" w:hAnsi="Gill Sans MT"/>
          <w:sz w:val="22"/>
          <w:szCs w:val="22"/>
        </w:rPr>
        <w:t>are likely to be res</w:t>
      </w:r>
      <w:r w:rsidR="00C61F36">
        <w:rPr>
          <w:rFonts w:ascii="Gill Sans MT" w:hAnsi="Gill Sans MT"/>
          <w:sz w:val="22"/>
          <w:szCs w:val="22"/>
        </w:rPr>
        <w:t>isted</w:t>
      </w:r>
      <w:r w:rsidR="00EE550D">
        <w:rPr>
          <w:rFonts w:ascii="Gill Sans MT" w:hAnsi="Gill Sans MT"/>
          <w:sz w:val="22"/>
          <w:szCs w:val="22"/>
        </w:rPr>
        <w:t xml:space="preserve"> especially where a neighbourhood plan is up to date, meets identified housing needs, and therefore gives the neighbourhood </w:t>
      </w:r>
      <w:r w:rsidR="00C61F36">
        <w:rPr>
          <w:rFonts w:ascii="Gill Sans MT" w:hAnsi="Gill Sans MT"/>
          <w:sz w:val="22"/>
          <w:szCs w:val="22"/>
        </w:rPr>
        <w:t xml:space="preserve">area </w:t>
      </w:r>
      <w:r w:rsidR="00EE550D">
        <w:rPr>
          <w:rFonts w:ascii="Gill Sans MT" w:hAnsi="Gill Sans MT"/>
          <w:sz w:val="22"/>
          <w:szCs w:val="22"/>
        </w:rPr>
        <w:t>greater weight in the decision making process.</w:t>
      </w:r>
      <w:r>
        <w:rPr>
          <w:rFonts w:ascii="Gill Sans MT" w:hAnsi="Gill Sans MT"/>
          <w:sz w:val="22"/>
          <w:szCs w:val="22"/>
        </w:rPr>
        <w:t xml:space="preserve"> </w:t>
      </w:r>
      <w:proofErr w:type="spellStart"/>
      <w:r w:rsidR="00B375D6">
        <w:rPr>
          <w:rFonts w:ascii="Gill Sans MT" w:hAnsi="Gill Sans MT"/>
          <w:sz w:val="22"/>
          <w:szCs w:val="22"/>
        </w:rPr>
        <w:t>SoADC</w:t>
      </w:r>
      <w:proofErr w:type="spellEnd"/>
      <w:r w:rsidR="00B375D6">
        <w:rPr>
          <w:rFonts w:ascii="Gill Sans MT" w:hAnsi="Gill Sans MT"/>
          <w:sz w:val="22"/>
          <w:szCs w:val="22"/>
        </w:rPr>
        <w:t xml:space="preserve"> Core Strategy policies are out of date, and therefore the Council is unable to demonstrate a five year supply of housing</w:t>
      </w:r>
      <w:r w:rsidR="00B375D6">
        <w:rPr>
          <w:rFonts w:ascii="Gill Sans MT" w:hAnsi="Gill Sans MT"/>
          <w:sz w:val="22"/>
          <w:szCs w:val="22"/>
        </w:rPr>
        <w:t xml:space="preserve">. The current Local Development Scheme sets out that the new Local Plan will be publish under Reg 19 for consultation in February 2026 and submitted in September. Whilst these dates are slipping we understand that the intention is still to submit before the of December 2026. </w:t>
      </w:r>
    </w:p>
    <w:p w14:paraId="119357EE" w14:textId="6F6F9115" w:rsidR="007408F0" w:rsidRPr="00B01564" w:rsidRDefault="007408F0" w:rsidP="00AD3E81">
      <w:pPr>
        <w:pStyle w:val="ListParagraph"/>
        <w:numPr>
          <w:ilvl w:val="0"/>
          <w:numId w:val="47"/>
        </w:numPr>
        <w:spacing w:after="240"/>
        <w:contextualSpacing w:val="0"/>
        <w:rPr>
          <w:rFonts w:ascii="Gill Sans MT" w:hAnsi="Gill Sans MT"/>
          <w:sz w:val="22"/>
          <w:szCs w:val="22"/>
        </w:rPr>
      </w:pPr>
      <w:r w:rsidRPr="00B01564">
        <w:rPr>
          <w:rFonts w:ascii="Gill Sans MT" w:hAnsi="Gill Sans MT"/>
          <w:sz w:val="22"/>
          <w:szCs w:val="22"/>
        </w:rPr>
        <w:t>Since the Neighbourhood Plan was made, there have been a number of changes to national policy</w:t>
      </w:r>
      <w:r w:rsidR="00B375D6">
        <w:rPr>
          <w:rFonts w:ascii="Gill Sans MT" w:hAnsi="Gill Sans MT"/>
          <w:sz w:val="22"/>
          <w:szCs w:val="22"/>
        </w:rPr>
        <w:t>.</w:t>
      </w:r>
      <w:r w:rsidR="00B01564">
        <w:rPr>
          <w:rFonts w:ascii="Gill Sans MT" w:hAnsi="Gill Sans MT"/>
          <w:sz w:val="22"/>
          <w:szCs w:val="22"/>
        </w:rPr>
        <w:t xml:space="preserve"> </w:t>
      </w:r>
      <w:proofErr w:type="spellStart"/>
      <w:r w:rsidR="00B375D6">
        <w:rPr>
          <w:rFonts w:ascii="Gill Sans MT" w:hAnsi="Gill Sans MT"/>
          <w:sz w:val="22"/>
          <w:szCs w:val="22"/>
        </w:rPr>
        <w:t>SoADC</w:t>
      </w:r>
      <w:proofErr w:type="spellEnd"/>
      <w:r w:rsidR="00B375D6">
        <w:rPr>
          <w:rFonts w:ascii="Gill Sans MT" w:hAnsi="Gill Sans MT"/>
          <w:sz w:val="22"/>
          <w:szCs w:val="22"/>
        </w:rPr>
        <w:t xml:space="preserve"> are currently preparing a new Local Plan along with Warwick District Council which will set out a new development strategy.</w:t>
      </w:r>
      <w:r w:rsidR="00B01564">
        <w:rPr>
          <w:rFonts w:ascii="Gill Sans MT" w:hAnsi="Gill Sans MT"/>
          <w:sz w:val="22"/>
          <w:szCs w:val="22"/>
        </w:rPr>
        <w:t xml:space="preserve"> </w:t>
      </w:r>
      <w:r w:rsidRPr="00B01564">
        <w:rPr>
          <w:rFonts w:ascii="Gill Sans MT" w:hAnsi="Gill Sans MT"/>
          <w:sz w:val="22"/>
          <w:szCs w:val="22"/>
        </w:rPr>
        <w:t xml:space="preserve">New socio/economic challenges have arisen associated with the impact of the Covid 19 pandemic, </w:t>
      </w:r>
      <w:r w:rsidR="00B01564">
        <w:rPr>
          <w:rFonts w:ascii="Gill Sans MT" w:hAnsi="Gill Sans MT"/>
          <w:sz w:val="22"/>
          <w:szCs w:val="22"/>
        </w:rPr>
        <w:t xml:space="preserve">the </w:t>
      </w:r>
      <w:r w:rsidRPr="00B01564">
        <w:rPr>
          <w:rFonts w:ascii="Gill Sans MT" w:hAnsi="Gill Sans MT"/>
          <w:sz w:val="22"/>
          <w:szCs w:val="22"/>
        </w:rPr>
        <w:t xml:space="preserve">cost of living crisis and there is increasing awareness and the need for action to address the climate emergency. </w:t>
      </w:r>
      <w:r w:rsidR="005E19CC" w:rsidRPr="00B01564">
        <w:rPr>
          <w:rFonts w:ascii="Gill Sans MT" w:hAnsi="Gill Sans MT"/>
          <w:sz w:val="22"/>
          <w:szCs w:val="22"/>
        </w:rPr>
        <w:t xml:space="preserve">Some important elements of the context for the </w:t>
      </w:r>
      <w:r w:rsidR="00B375D6">
        <w:rPr>
          <w:rFonts w:ascii="Gill Sans MT" w:hAnsi="Gill Sans MT"/>
          <w:sz w:val="22"/>
          <w:szCs w:val="22"/>
        </w:rPr>
        <w:t xml:space="preserve">Salford Seven Neighbourhood Development </w:t>
      </w:r>
      <w:r w:rsidR="005E19CC" w:rsidRPr="00B01564">
        <w:rPr>
          <w:rFonts w:ascii="Gill Sans MT" w:hAnsi="Gill Sans MT"/>
          <w:sz w:val="22"/>
          <w:szCs w:val="22"/>
        </w:rPr>
        <w:t xml:space="preserve">Plan have, therefore changed or evolved since the plan was prepared. </w:t>
      </w:r>
      <w:r w:rsidR="00B375D6">
        <w:rPr>
          <w:rFonts w:ascii="Gill Sans MT" w:hAnsi="Gill Sans MT"/>
          <w:sz w:val="22"/>
          <w:szCs w:val="22"/>
        </w:rPr>
        <w:t xml:space="preserve">Furthermore, we understand that the majority of allocations in the plan have come forward for development. </w:t>
      </w:r>
    </w:p>
    <w:p w14:paraId="2DA405BA" w14:textId="3B15CA68" w:rsidR="00FA7174" w:rsidRPr="00FA7174" w:rsidRDefault="00187E0C" w:rsidP="00FC1621">
      <w:pPr>
        <w:pStyle w:val="ListParagraph"/>
        <w:numPr>
          <w:ilvl w:val="0"/>
          <w:numId w:val="47"/>
        </w:numPr>
        <w:spacing w:after="240"/>
        <w:contextualSpacing w:val="0"/>
        <w:rPr>
          <w:rFonts w:ascii="Gill Sans MT" w:hAnsi="Gill Sans MT"/>
          <w:sz w:val="20"/>
          <w:szCs w:val="20"/>
        </w:rPr>
      </w:pPr>
      <w:r w:rsidRPr="00B2571F">
        <w:rPr>
          <w:rFonts w:ascii="Gill Sans MT" w:hAnsi="Gill Sans MT"/>
          <w:sz w:val="22"/>
          <w:szCs w:val="22"/>
        </w:rPr>
        <w:t>There is no requirement to review Neighbourhood Plans every 5 years as there is for Local Plans. However, it is important to ensure neighbourhood plans remain ‘up to date’, that they are effective and that they are still meeting local objectives</w:t>
      </w:r>
      <w:r w:rsidR="00383BA8">
        <w:rPr>
          <w:rFonts w:ascii="Gill Sans MT" w:hAnsi="Gill Sans MT"/>
          <w:sz w:val="22"/>
          <w:szCs w:val="22"/>
        </w:rPr>
        <w:t xml:space="preserve">, especially in the absence of an </w:t>
      </w:r>
      <w:r w:rsidR="00FD3566">
        <w:rPr>
          <w:rFonts w:ascii="Gill Sans MT" w:hAnsi="Gill Sans MT"/>
          <w:sz w:val="22"/>
          <w:szCs w:val="22"/>
        </w:rPr>
        <w:t>up-to-date</w:t>
      </w:r>
      <w:r w:rsidR="00383BA8">
        <w:rPr>
          <w:rFonts w:ascii="Gill Sans MT" w:hAnsi="Gill Sans MT"/>
          <w:sz w:val="22"/>
          <w:szCs w:val="22"/>
        </w:rPr>
        <w:t xml:space="preserve"> Local Plan</w:t>
      </w:r>
      <w:r w:rsidR="00C61F36">
        <w:rPr>
          <w:rFonts w:ascii="Gill Sans MT" w:hAnsi="Gill Sans MT"/>
          <w:sz w:val="22"/>
          <w:szCs w:val="22"/>
        </w:rPr>
        <w:t>.</w:t>
      </w:r>
      <w:r w:rsidRPr="00B2571F">
        <w:rPr>
          <w:rFonts w:ascii="Gill Sans MT" w:hAnsi="Gill Sans MT"/>
          <w:sz w:val="22"/>
          <w:szCs w:val="22"/>
        </w:rPr>
        <w:t xml:space="preserve"> </w:t>
      </w:r>
    </w:p>
    <w:p w14:paraId="5BAA490F" w14:textId="438BFA92" w:rsidR="00E3741B" w:rsidRPr="00E3741B" w:rsidRDefault="00187E0C" w:rsidP="00E3741B">
      <w:pPr>
        <w:pStyle w:val="ListParagraph"/>
        <w:numPr>
          <w:ilvl w:val="0"/>
          <w:numId w:val="47"/>
        </w:numPr>
        <w:spacing w:after="240"/>
        <w:contextualSpacing w:val="0"/>
        <w:rPr>
          <w:rFonts w:ascii="Gill Sans MT" w:hAnsi="Gill Sans MT"/>
          <w:sz w:val="18"/>
          <w:szCs w:val="18"/>
        </w:rPr>
      </w:pPr>
      <w:r w:rsidRPr="00FA7174">
        <w:rPr>
          <w:rFonts w:ascii="Gill Sans MT" w:hAnsi="Gill Sans MT"/>
          <w:sz w:val="22"/>
          <w:szCs w:val="22"/>
        </w:rPr>
        <w:t xml:space="preserve">Where the presumption in favour of development applies, para 14 of the NPPF states that for </w:t>
      </w:r>
      <w:r w:rsidRPr="00BE0A18">
        <w:rPr>
          <w:rFonts w:ascii="Gill Sans MT" w:hAnsi="Gill Sans MT"/>
          <w:sz w:val="22"/>
          <w:szCs w:val="22"/>
        </w:rPr>
        <w:t>applications for the provision of housing, the adverse impact of allowing development that</w:t>
      </w:r>
      <w:r w:rsidRPr="00FA7174">
        <w:rPr>
          <w:rFonts w:ascii="Gill Sans MT" w:hAnsi="Gill Sans MT"/>
          <w:sz w:val="22"/>
          <w:szCs w:val="22"/>
        </w:rPr>
        <w:t xml:space="preserve"> conflicts with the NP is likely to significantly and demonstrably outweigh the benefits, provided that all of the following apply</w:t>
      </w:r>
      <w:r w:rsidR="00E3741B">
        <w:rPr>
          <w:rFonts w:ascii="Gill Sans MT" w:hAnsi="Gill Sans MT"/>
          <w:sz w:val="22"/>
          <w:szCs w:val="22"/>
        </w:rPr>
        <w:t>:</w:t>
      </w:r>
    </w:p>
    <w:p w14:paraId="542F3D31" w14:textId="77777777" w:rsidR="00E3741B" w:rsidRDefault="00187E0C" w:rsidP="00E3741B">
      <w:pPr>
        <w:pStyle w:val="ListParagraph"/>
        <w:numPr>
          <w:ilvl w:val="0"/>
          <w:numId w:val="50"/>
        </w:numPr>
        <w:spacing w:after="240"/>
        <w:rPr>
          <w:rFonts w:ascii="Gill Sans MT" w:hAnsi="Gill Sans MT"/>
          <w:sz w:val="22"/>
          <w:szCs w:val="22"/>
        </w:rPr>
      </w:pPr>
      <w:r w:rsidRPr="00187E0C">
        <w:rPr>
          <w:rFonts w:ascii="Gill Sans MT" w:hAnsi="Gill Sans MT"/>
          <w:sz w:val="22"/>
          <w:szCs w:val="22"/>
        </w:rPr>
        <w:t xml:space="preserve">the neighbourhood plan became part of the development plan two years or less before the date on which the decision is made; </w:t>
      </w:r>
    </w:p>
    <w:p w14:paraId="4FF5F2D2" w14:textId="1CDFE3B4" w:rsidR="00187E0C" w:rsidRPr="00E3741B" w:rsidRDefault="00187E0C" w:rsidP="00E3741B">
      <w:pPr>
        <w:pStyle w:val="ListParagraph"/>
        <w:numPr>
          <w:ilvl w:val="0"/>
          <w:numId w:val="50"/>
        </w:numPr>
        <w:spacing w:after="240"/>
        <w:rPr>
          <w:rFonts w:ascii="Gill Sans MT" w:hAnsi="Gill Sans MT"/>
          <w:sz w:val="22"/>
          <w:szCs w:val="22"/>
        </w:rPr>
      </w:pPr>
      <w:r w:rsidRPr="00E3741B">
        <w:rPr>
          <w:rFonts w:ascii="Gill Sans MT" w:hAnsi="Gill Sans MT"/>
        </w:rPr>
        <w:t xml:space="preserve">the neighbourhood plan contains policies and allocations to meet its identified housing requirement; </w:t>
      </w:r>
    </w:p>
    <w:p w14:paraId="29714AF7" w14:textId="09579C3E" w:rsidR="00187E0C" w:rsidRPr="00187E0C" w:rsidRDefault="00187E0C" w:rsidP="002B1DED">
      <w:pPr>
        <w:pStyle w:val="ListParagraph"/>
        <w:numPr>
          <w:ilvl w:val="0"/>
          <w:numId w:val="48"/>
        </w:numPr>
        <w:spacing w:after="240"/>
        <w:rPr>
          <w:rFonts w:ascii="Gill Sans MT" w:hAnsi="Gill Sans MT"/>
          <w:sz w:val="22"/>
          <w:szCs w:val="22"/>
        </w:rPr>
      </w:pPr>
      <w:r w:rsidRPr="00187E0C">
        <w:rPr>
          <w:rFonts w:ascii="Gill Sans MT" w:hAnsi="Gill Sans MT"/>
          <w:sz w:val="22"/>
          <w:szCs w:val="22"/>
        </w:rPr>
        <w:t xml:space="preserve">the local planning authority has at least a three year supply of deliverable housing sites (against its five year housing supply requirement, including the appropriate buffer as set out in paragraph 74); and </w:t>
      </w:r>
    </w:p>
    <w:p w14:paraId="7A55B60D" w14:textId="457F7B23" w:rsidR="00187E0C" w:rsidRPr="00187E0C" w:rsidRDefault="18415078" w:rsidP="002B1DED">
      <w:pPr>
        <w:pStyle w:val="ListParagraph"/>
        <w:numPr>
          <w:ilvl w:val="0"/>
          <w:numId w:val="48"/>
        </w:numPr>
        <w:spacing w:after="240"/>
        <w:rPr>
          <w:rFonts w:ascii="Gill Sans MT" w:hAnsi="Gill Sans MT"/>
          <w:sz w:val="22"/>
          <w:szCs w:val="22"/>
        </w:rPr>
      </w:pPr>
      <w:r w:rsidRPr="18415078">
        <w:rPr>
          <w:rFonts w:ascii="Gill Sans MT" w:hAnsi="Gill Sans MT"/>
          <w:sz w:val="22"/>
          <w:szCs w:val="22"/>
        </w:rPr>
        <w:t xml:space="preserve">the local planning authority’s housing delivery was at least 45% of that required over the previous three years. </w:t>
      </w:r>
    </w:p>
    <w:p w14:paraId="45360623" w14:textId="77777777" w:rsidR="00187E0C" w:rsidRPr="00187E0C" w:rsidRDefault="00187E0C" w:rsidP="005D1E1D">
      <w:pPr>
        <w:pStyle w:val="ListParagraph"/>
        <w:spacing w:after="240"/>
        <w:ind w:left="567" w:hanging="425"/>
        <w:rPr>
          <w:rFonts w:ascii="Gill Sans MT" w:hAnsi="Gill Sans MT"/>
          <w:sz w:val="22"/>
          <w:szCs w:val="22"/>
        </w:rPr>
      </w:pPr>
    </w:p>
    <w:p w14:paraId="44963878" w14:textId="164BCD68" w:rsidR="00187E0C" w:rsidRDefault="18415078" w:rsidP="00FC1621">
      <w:pPr>
        <w:pStyle w:val="ListParagraph"/>
        <w:numPr>
          <w:ilvl w:val="0"/>
          <w:numId w:val="47"/>
        </w:numPr>
        <w:spacing w:after="240"/>
        <w:rPr>
          <w:rFonts w:ascii="Gill Sans MT" w:hAnsi="Gill Sans MT"/>
          <w:sz w:val="22"/>
          <w:szCs w:val="22"/>
        </w:rPr>
      </w:pPr>
      <w:r w:rsidRPr="18415078">
        <w:rPr>
          <w:rFonts w:ascii="Gill Sans MT" w:hAnsi="Gill Sans MT"/>
          <w:sz w:val="22"/>
          <w:szCs w:val="22"/>
        </w:rPr>
        <w:t xml:space="preserve">Therefore, </w:t>
      </w:r>
      <w:r w:rsidR="00B01564">
        <w:rPr>
          <w:rFonts w:ascii="Gill Sans MT" w:hAnsi="Gill Sans MT"/>
          <w:sz w:val="22"/>
          <w:szCs w:val="22"/>
        </w:rPr>
        <w:t xml:space="preserve">given the timescales for the </w:t>
      </w:r>
      <w:proofErr w:type="spellStart"/>
      <w:r w:rsidR="00B375D6">
        <w:rPr>
          <w:rFonts w:ascii="Gill Sans MT" w:hAnsi="Gill Sans MT"/>
          <w:sz w:val="22"/>
          <w:szCs w:val="22"/>
        </w:rPr>
        <w:t>SoADC</w:t>
      </w:r>
      <w:proofErr w:type="spellEnd"/>
      <w:r w:rsidR="00B01564">
        <w:rPr>
          <w:rFonts w:ascii="Gill Sans MT" w:hAnsi="Gill Sans MT"/>
          <w:sz w:val="22"/>
          <w:szCs w:val="22"/>
        </w:rPr>
        <w:t xml:space="preserve"> Local Plan it </w:t>
      </w:r>
      <w:r w:rsidRPr="18415078">
        <w:rPr>
          <w:rFonts w:ascii="Gill Sans MT" w:hAnsi="Gill Sans MT"/>
          <w:sz w:val="22"/>
          <w:szCs w:val="22"/>
        </w:rPr>
        <w:t xml:space="preserve">is sensible for </w:t>
      </w:r>
      <w:r w:rsidR="00B375D6">
        <w:rPr>
          <w:rFonts w:ascii="Gill Sans MT" w:hAnsi="Gill Sans MT"/>
          <w:sz w:val="22"/>
          <w:szCs w:val="22"/>
        </w:rPr>
        <w:t>SP</w:t>
      </w:r>
      <w:r w:rsidR="00B01564">
        <w:rPr>
          <w:rFonts w:ascii="Gill Sans MT" w:hAnsi="Gill Sans MT"/>
          <w:sz w:val="22"/>
          <w:szCs w:val="22"/>
        </w:rPr>
        <w:t>P</w:t>
      </w:r>
      <w:r w:rsidR="00BE0A18">
        <w:rPr>
          <w:rFonts w:ascii="Gill Sans MT" w:hAnsi="Gill Sans MT"/>
          <w:sz w:val="22"/>
          <w:szCs w:val="22"/>
        </w:rPr>
        <w:t>C</w:t>
      </w:r>
      <w:r w:rsidRPr="18415078">
        <w:rPr>
          <w:rFonts w:ascii="Gill Sans MT" w:hAnsi="Gill Sans MT"/>
          <w:sz w:val="22"/>
          <w:szCs w:val="22"/>
        </w:rPr>
        <w:t xml:space="preserve"> to </w:t>
      </w:r>
      <w:r w:rsidR="00B375D6">
        <w:rPr>
          <w:rFonts w:ascii="Gill Sans MT" w:hAnsi="Gill Sans MT"/>
          <w:sz w:val="22"/>
          <w:szCs w:val="22"/>
        </w:rPr>
        <w:t xml:space="preserve">commence a </w:t>
      </w:r>
      <w:r w:rsidRPr="18415078">
        <w:rPr>
          <w:rFonts w:ascii="Gill Sans MT" w:hAnsi="Gill Sans MT"/>
          <w:sz w:val="22"/>
          <w:szCs w:val="22"/>
        </w:rPr>
        <w:t>review the NP and ensure th</w:t>
      </w:r>
      <w:r w:rsidR="00BE0A18">
        <w:rPr>
          <w:rFonts w:ascii="Gill Sans MT" w:hAnsi="Gill Sans MT"/>
          <w:sz w:val="22"/>
          <w:szCs w:val="22"/>
        </w:rPr>
        <w:t>at it</w:t>
      </w:r>
      <w:r w:rsidRPr="18415078">
        <w:rPr>
          <w:rFonts w:ascii="Gill Sans MT" w:hAnsi="Gill Sans MT"/>
          <w:sz w:val="22"/>
          <w:szCs w:val="22"/>
        </w:rPr>
        <w:t xml:space="preserve"> contain</w:t>
      </w:r>
      <w:r w:rsidR="00BE0A18">
        <w:rPr>
          <w:rFonts w:ascii="Gill Sans MT" w:hAnsi="Gill Sans MT"/>
          <w:sz w:val="22"/>
          <w:szCs w:val="22"/>
        </w:rPr>
        <w:t>s</w:t>
      </w:r>
      <w:r w:rsidRPr="18415078">
        <w:rPr>
          <w:rFonts w:ascii="Gill Sans MT" w:hAnsi="Gill Sans MT"/>
          <w:sz w:val="22"/>
          <w:szCs w:val="22"/>
        </w:rPr>
        <w:t xml:space="preserve"> policies and allocations to meet </w:t>
      </w:r>
      <w:r w:rsidR="00BE0A18">
        <w:rPr>
          <w:rFonts w:ascii="Gill Sans MT" w:hAnsi="Gill Sans MT"/>
          <w:sz w:val="22"/>
          <w:szCs w:val="22"/>
        </w:rPr>
        <w:t>its</w:t>
      </w:r>
      <w:r w:rsidRPr="18415078">
        <w:rPr>
          <w:rFonts w:ascii="Gill Sans MT" w:hAnsi="Gill Sans MT"/>
          <w:sz w:val="22"/>
          <w:szCs w:val="22"/>
        </w:rPr>
        <w:t xml:space="preserve"> identified housing requirements</w:t>
      </w:r>
      <w:r w:rsidR="00B01564">
        <w:rPr>
          <w:rFonts w:ascii="Gill Sans MT" w:hAnsi="Gill Sans MT"/>
          <w:sz w:val="22"/>
          <w:szCs w:val="22"/>
        </w:rPr>
        <w:t xml:space="preserve">, as well as wider policy ambitions. </w:t>
      </w:r>
    </w:p>
    <w:p w14:paraId="3A9D5DE2" w14:textId="77777777" w:rsidR="001C1070" w:rsidRDefault="001C1070" w:rsidP="001C1070">
      <w:pPr>
        <w:pStyle w:val="ListParagraph"/>
        <w:spacing w:after="240"/>
        <w:rPr>
          <w:rFonts w:ascii="Gill Sans MT" w:hAnsi="Gill Sans MT"/>
          <w:sz w:val="22"/>
          <w:szCs w:val="22"/>
        </w:rPr>
      </w:pPr>
    </w:p>
    <w:p w14:paraId="1393E9DC" w14:textId="1A48288B" w:rsidR="00B01564" w:rsidRPr="00187E0C" w:rsidRDefault="001C1070" w:rsidP="00FC1621">
      <w:pPr>
        <w:pStyle w:val="ListParagraph"/>
        <w:numPr>
          <w:ilvl w:val="0"/>
          <w:numId w:val="47"/>
        </w:numPr>
        <w:spacing w:after="240"/>
        <w:rPr>
          <w:rFonts w:ascii="Gill Sans MT" w:hAnsi="Gill Sans MT"/>
          <w:sz w:val="22"/>
          <w:szCs w:val="22"/>
        </w:rPr>
      </w:pPr>
      <w:r>
        <w:rPr>
          <w:rFonts w:ascii="Gill Sans MT" w:hAnsi="Gill Sans MT"/>
          <w:sz w:val="22"/>
          <w:szCs w:val="22"/>
        </w:rPr>
        <w:t xml:space="preserve">A key consideration </w:t>
      </w:r>
      <w:r w:rsidR="00383BA8">
        <w:rPr>
          <w:rFonts w:ascii="Gill Sans MT" w:hAnsi="Gill Sans MT"/>
          <w:sz w:val="22"/>
          <w:szCs w:val="22"/>
        </w:rPr>
        <w:t xml:space="preserve">for the updated Plan </w:t>
      </w:r>
      <w:r>
        <w:rPr>
          <w:rFonts w:ascii="Gill Sans MT" w:hAnsi="Gill Sans MT"/>
          <w:sz w:val="22"/>
          <w:szCs w:val="22"/>
        </w:rPr>
        <w:t xml:space="preserve">will be housing numbers. </w:t>
      </w:r>
    </w:p>
    <w:p w14:paraId="7BD2A62B" w14:textId="77777777" w:rsidR="001C1070" w:rsidRPr="00147F70" w:rsidRDefault="001C1070" w:rsidP="005D1E1D">
      <w:pPr>
        <w:pStyle w:val="ListParagraph"/>
        <w:ind w:left="567" w:hanging="425"/>
        <w:rPr>
          <w:rFonts w:ascii="Gill Sans MT" w:hAnsi="Gill Sans MT"/>
          <w:sz w:val="22"/>
          <w:szCs w:val="22"/>
        </w:rPr>
      </w:pPr>
    </w:p>
    <w:p w14:paraId="5C1AE9A4" w14:textId="2FD7498B" w:rsidR="001C1070" w:rsidRDefault="00187E0C" w:rsidP="00FC1621">
      <w:pPr>
        <w:pStyle w:val="ListParagraph"/>
        <w:numPr>
          <w:ilvl w:val="0"/>
          <w:numId w:val="47"/>
        </w:numPr>
        <w:spacing w:after="240"/>
        <w:rPr>
          <w:rFonts w:ascii="Gill Sans MT" w:hAnsi="Gill Sans MT"/>
          <w:sz w:val="22"/>
          <w:szCs w:val="22"/>
        </w:rPr>
      </w:pPr>
      <w:r w:rsidRPr="00187E0C">
        <w:rPr>
          <w:rFonts w:ascii="Gill Sans MT" w:hAnsi="Gill Sans MT"/>
          <w:sz w:val="22"/>
          <w:szCs w:val="22"/>
        </w:rPr>
        <w:t>Para 6</w:t>
      </w:r>
      <w:r w:rsidR="001C1070">
        <w:rPr>
          <w:rFonts w:ascii="Gill Sans MT" w:hAnsi="Gill Sans MT"/>
          <w:sz w:val="22"/>
          <w:szCs w:val="22"/>
        </w:rPr>
        <w:t>9</w:t>
      </w:r>
      <w:r w:rsidRPr="00187E0C">
        <w:rPr>
          <w:rFonts w:ascii="Gill Sans MT" w:hAnsi="Gill Sans MT"/>
          <w:sz w:val="22"/>
          <w:szCs w:val="22"/>
        </w:rPr>
        <w:t xml:space="preserve"> of the NPPF states that </w:t>
      </w:r>
      <w:proofErr w:type="spellStart"/>
      <w:r w:rsidR="00B375D6">
        <w:rPr>
          <w:rFonts w:ascii="Gill Sans MT" w:hAnsi="Gill Sans MT"/>
          <w:sz w:val="22"/>
          <w:szCs w:val="22"/>
        </w:rPr>
        <w:t>SoABC</w:t>
      </w:r>
      <w:proofErr w:type="spellEnd"/>
      <w:r w:rsidR="001C1070">
        <w:rPr>
          <w:rFonts w:ascii="Gill Sans MT" w:hAnsi="Gill Sans MT"/>
          <w:sz w:val="22"/>
          <w:szCs w:val="22"/>
        </w:rPr>
        <w:t xml:space="preserve"> should establish housing requirements for designated neighbourhood plan areas. Where it is not possible to do that </w:t>
      </w:r>
      <w:proofErr w:type="spellStart"/>
      <w:r w:rsidR="00B375D6">
        <w:rPr>
          <w:rFonts w:ascii="Gill Sans MT" w:hAnsi="Gill Sans MT"/>
          <w:sz w:val="22"/>
          <w:szCs w:val="22"/>
        </w:rPr>
        <w:t>SoA</w:t>
      </w:r>
      <w:r w:rsidR="001C1070">
        <w:rPr>
          <w:rFonts w:ascii="Gill Sans MT" w:hAnsi="Gill Sans MT"/>
          <w:sz w:val="22"/>
          <w:szCs w:val="22"/>
        </w:rPr>
        <w:t>BC</w:t>
      </w:r>
      <w:proofErr w:type="spellEnd"/>
      <w:r w:rsidRPr="00187E0C">
        <w:rPr>
          <w:rFonts w:ascii="Gill Sans MT" w:hAnsi="Gill Sans MT"/>
          <w:sz w:val="22"/>
          <w:szCs w:val="22"/>
        </w:rPr>
        <w:t xml:space="preserve"> should provide an indicative housing requirement figure for neighbourhood plan areas</w:t>
      </w:r>
      <w:r w:rsidR="001C1070">
        <w:rPr>
          <w:rFonts w:ascii="Gill Sans MT" w:hAnsi="Gill Sans MT"/>
          <w:sz w:val="22"/>
          <w:szCs w:val="22"/>
        </w:rPr>
        <w:t xml:space="preserve"> if requested to do so. This should take account of evidence on local housing need, neighbourhood area population and the most recently available planning strategy of the LPA.</w:t>
      </w:r>
      <w:r w:rsidR="00224977">
        <w:rPr>
          <w:rFonts w:ascii="Gill Sans MT" w:hAnsi="Gill Sans MT"/>
          <w:sz w:val="22"/>
          <w:szCs w:val="22"/>
        </w:rPr>
        <w:t xml:space="preserve"> </w:t>
      </w:r>
    </w:p>
    <w:p w14:paraId="6CB2D75C" w14:textId="77777777" w:rsidR="001C1070" w:rsidRPr="001C1070" w:rsidRDefault="001C1070" w:rsidP="001C1070">
      <w:pPr>
        <w:pStyle w:val="ListParagraph"/>
        <w:rPr>
          <w:rFonts w:ascii="Gill Sans MT" w:hAnsi="Gill Sans MT"/>
          <w:sz w:val="22"/>
          <w:szCs w:val="22"/>
        </w:rPr>
      </w:pPr>
    </w:p>
    <w:p w14:paraId="0CBD4DDA" w14:textId="6D0775FA" w:rsidR="00061D1C" w:rsidRPr="00363BFA" w:rsidRDefault="00061D1C" w:rsidP="00363BFA">
      <w:pPr>
        <w:pStyle w:val="ListParagraph"/>
        <w:numPr>
          <w:ilvl w:val="0"/>
          <w:numId w:val="47"/>
        </w:numPr>
        <w:spacing w:after="240"/>
        <w:rPr>
          <w:rFonts w:ascii="Gill Sans MT" w:hAnsi="Gill Sans MT"/>
          <w:i/>
          <w:iCs/>
          <w:sz w:val="22"/>
          <w:szCs w:val="22"/>
        </w:rPr>
      </w:pPr>
      <w:r>
        <w:rPr>
          <w:rFonts w:ascii="Gill Sans MT" w:hAnsi="Gill Sans MT"/>
          <w:sz w:val="22"/>
          <w:szCs w:val="22"/>
        </w:rPr>
        <w:t xml:space="preserve">The </w:t>
      </w:r>
      <w:r w:rsidR="00B375D6">
        <w:rPr>
          <w:rFonts w:ascii="Gill Sans MT" w:hAnsi="Gill Sans MT"/>
          <w:sz w:val="22"/>
          <w:szCs w:val="22"/>
        </w:rPr>
        <w:t xml:space="preserve">adopted Core Strategy </w:t>
      </w:r>
      <w:r>
        <w:rPr>
          <w:rFonts w:ascii="Gill Sans MT" w:hAnsi="Gill Sans MT"/>
          <w:sz w:val="22"/>
          <w:szCs w:val="22"/>
        </w:rPr>
        <w:t xml:space="preserve">has a housing requirement of </w:t>
      </w:r>
      <w:r w:rsidR="00C917F3">
        <w:rPr>
          <w:rFonts w:ascii="Gill Sans MT" w:hAnsi="Gill Sans MT"/>
          <w:sz w:val="22"/>
          <w:szCs w:val="22"/>
        </w:rPr>
        <w:t>73</w:t>
      </w:r>
      <w:r>
        <w:rPr>
          <w:rFonts w:ascii="Gill Sans MT" w:hAnsi="Gill Sans MT"/>
          <w:sz w:val="22"/>
          <w:szCs w:val="22"/>
        </w:rPr>
        <w:t xml:space="preserve">0 dwellings per annum. The housing need using the Governments standard method </w:t>
      </w:r>
      <w:r w:rsidR="00A86740">
        <w:rPr>
          <w:rFonts w:ascii="Gill Sans MT" w:hAnsi="Gill Sans MT"/>
          <w:sz w:val="22"/>
          <w:szCs w:val="22"/>
        </w:rPr>
        <w:t>as of May 2025</w:t>
      </w:r>
      <w:r>
        <w:rPr>
          <w:rFonts w:ascii="Gill Sans MT" w:hAnsi="Gill Sans MT"/>
          <w:sz w:val="22"/>
          <w:szCs w:val="22"/>
        </w:rPr>
        <w:t xml:space="preserve"> 1</w:t>
      </w:r>
      <w:r w:rsidR="00A86740">
        <w:rPr>
          <w:rFonts w:ascii="Gill Sans MT" w:hAnsi="Gill Sans MT"/>
          <w:sz w:val="22"/>
          <w:szCs w:val="22"/>
        </w:rPr>
        <w:t>,112</w:t>
      </w:r>
      <w:r>
        <w:rPr>
          <w:rFonts w:ascii="Gill Sans MT" w:hAnsi="Gill Sans MT"/>
          <w:sz w:val="22"/>
          <w:szCs w:val="22"/>
        </w:rPr>
        <w:t xml:space="preserve"> dpa.</w:t>
      </w:r>
      <w:r w:rsidR="00363BFA">
        <w:rPr>
          <w:rFonts w:ascii="Gill Sans MT" w:hAnsi="Gill Sans MT"/>
          <w:sz w:val="22"/>
          <w:szCs w:val="22"/>
        </w:rPr>
        <w:t xml:space="preserve"> This is an increase of 52%. </w:t>
      </w:r>
      <w:r>
        <w:rPr>
          <w:rFonts w:ascii="Gill Sans MT" w:hAnsi="Gill Sans MT"/>
          <w:sz w:val="22"/>
          <w:szCs w:val="22"/>
        </w:rPr>
        <w:t xml:space="preserve"> </w:t>
      </w:r>
    </w:p>
    <w:p w14:paraId="6966EFA3" w14:textId="77777777" w:rsidR="00363BFA" w:rsidRPr="00363BFA" w:rsidRDefault="00363BFA" w:rsidP="00363BFA">
      <w:pPr>
        <w:pStyle w:val="ListParagraph"/>
        <w:rPr>
          <w:rFonts w:ascii="Gill Sans MT" w:hAnsi="Gill Sans MT"/>
          <w:i/>
          <w:iCs/>
          <w:sz w:val="22"/>
          <w:szCs w:val="22"/>
        </w:rPr>
      </w:pPr>
    </w:p>
    <w:p w14:paraId="6353CB15" w14:textId="5009A128" w:rsidR="007C1D2C" w:rsidRDefault="007C1D2C" w:rsidP="00FC1621">
      <w:pPr>
        <w:pStyle w:val="ListParagraph"/>
        <w:numPr>
          <w:ilvl w:val="0"/>
          <w:numId w:val="47"/>
        </w:numPr>
        <w:spacing w:after="240"/>
        <w:rPr>
          <w:rFonts w:ascii="Gill Sans MT" w:hAnsi="Gill Sans MT"/>
          <w:sz w:val="22"/>
          <w:szCs w:val="22"/>
        </w:rPr>
      </w:pPr>
      <w:r>
        <w:rPr>
          <w:rFonts w:ascii="Gill Sans MT" w:hAnsi="Gill Sans MT"/>
          <w:sz w:val="22"/>
          <w:szCs w:val="22"/>
        </w:rPr>
        <w:t xml:space="preserve">The new </w:t>
      </w:r>
      <w:r w:rsidR="00A2622E">
        <w:rPr>
          <w:rFonts w:ascii="Gill Sans MT" w:hAnsi="Gill Sans MT"/>
          <w:sz w:val="22"/>
          <w:szCs w:val="22"/>
        </w:rPr>
        <w:t xml:space="preserve">Local Plan will need to revisit the development strategy with associated implications for </w:t>
      </w:r>
      <w:r>
        <w:rPr>
          <w:rFonts w:ascii="Gill Sans MT" w:hAnsi="Gill Sans MT"/>
          <w:sz w:val="22"/>
          <w:szCs w:val="22"/>
        </w:rPr>
        <w:t>Salford Priors</w:t>
      </w:r>
      <w:r w:rsidR="00A2622E">
        <w:rPr>
          <w:rFonts w:ascii="Gill Sans MT" w:hAnsi="Gill Sans MT"/>
          <w:sz w:val="22"/>
          <w:szCs w:val="22"/>
        </w:rPr>
        <w:t xml:space="preserve">. </w:t>
      </w:r>
      <w:r>
        <w:rPr>
          <w:rFonts w:ascii="Gill Sans MT" w:hAnsi="Gill Sans MT"/>
          <w:sz w:val="22"/>
          <w:szCs w:val="22"/>
        </w:rPr>
        <w:t>The ‘Call for Sites’ shows land being promoted</w:t>
      </w:r>
      <w:r w:rsidR="00983634">
        <w:rPr>
          <w:rFonts w:ascii="Gill Sans MT" w:hAnsi="Gill Sans MT"/>
          <w:sz w:val="22"/>
          <w:szCs w:val="22"/>
        </w:rPr>
        <w:t xml:space="preserve"> in and around Salford Priors and the Reg 18 Plan showed land around nearby Bidford-on-Avon as a Strategic Growth Location:</w:t>
      </w:r>
    </w:p>
    <w:p w14:paraId="19B9D387" w14:textId="77777777" w:rsidR="00983634" w:rsidRPr="00983634" w:rsidRDefault="00983634" w:rsidP="00983634">
      <w:pPr>
        <w:pStyle w:val="ListParagraph"/>
        <w:rPr>
          <w:rFonts w:ascii="Gill Sans MT" w:hAnsi="Gill Sans MT"/>
          <w:sz w:val="22"/>
          <w:szCs w:val="22"/>
        </w:rPr>
      </w:pPr>
    </w:p>
    <w:p w14:paraId="3BA3E5F6" w14:textId="2C051CF1" w:rsidR="00983634" w:rsidRDefault="00983634" w:rsidP="00983634">
      <w:pPr>
        <w:pStyle w:val="ListParagraph"/>
        <w:spacing w:after="240"/>
        <w:rPr>
          <w:rFonts w:ascii="Gill Sans MT" w:hAnsi="Gill Sans MT"/>
          <w:sz w:val="22"/>
          <w:szCs w:val="22"/>
        </w:rPr>
      </w:pPr>
      <w:r w:rsidRPr="00983634">
        <w:rPr>
          <w:rFonts w:ascii="Gill Sans MT" w:hAnsi="Gill Sans MT"/>
          <w:sz w:val="22"/>
          <w:szCs w:val="22"/>
        </w:rPr>
        <w:drawing>
          <wp:inline distT="0" distB="0" distL="0" distR="0" wp14:anchorId="5B340B90" wp14:editId="76AC6E1F">
            <wp:extent cx="4648439" cy="4496031"/>
            <wp:effectExtent l="0" t="0" r="0" b="0"/>
            <wp:docPr id="238585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585502" name=""/>
                    <pic:cNvPicPr/>
                  </pic:nvPicPr>
                  <pic:blipFill>
                    <a:blip r:embed="rId11"/>
                    <a:stretch>
                      <a:fillRect/>
                    </a:stretch>
                  </pic:blipFill>
                  <pic:spPr>
                    <a:xfrm>
                      <a:off x="0" y="0"/>
                      <a:ext cx="4648439" cy="4496031"/>
                    </a:xfrm>
                    <a:prstGeom prst="rect">
                      <a:avLst/>
                    </a:prstGeom>
                  </pic:spPr>
                </pic:pic>
              </a:graphicData>
            </a:graphic>
          </wp:inline>
        </w:drawing>
      </w:r>
    </w:p>
    <w:p w14:paraId="20A2C630" w14:textId="77777777" w:rsidR="007C1D2C" w:rsidRPr="007C1D2C" w:rsidRDefault="007C1D2C" w:rsidP="007C1D2C">
      <w:pPr>
        <w:pStyle w:val="ListParagraph"/>
        <w:rPr>
          <w:rFonts w:ascii="Gill Sans MT" w:hAnsi="Gill Sans MT"/>
          <w:sz w:val="22"/>
          <w:szCs w:val="22"/>
        </w:rPr>
      </w:pPr>
    </w:p>
    <w:p w14:paraId="0CCDFFAF" w14:textId="0E184F5E" w:rsidR="00061D1C" w:rsidRDefault="00317BC4" w:rsidP="00FC1621">
      <w:pPr>
        <w:pStyle w:val="ListParagraph"/>
        <w:numPr>
          <w:ilvl w:val="0"/>
          <w:numId w:val="47"/>
        </w:numPr>
        <w:spacing w:after="240"/>
        <w:rPr>
          <w:rFonts w:ascii="Gill Sans MT" w:hAnsi="Gill Sans MT"/>
          <w:sz w:val="22"/>
          <w:szCs w:val="22"/>
        </w:rPr>
      </w:pPr>
      <w:r>
        <w:rPr>
          <w:rFonts w:ascii="Gill Sans MT" w:hAnsi="Gill Sans MT"/>
          <w:sz w:val="22"/>
          <w:szCs w:val="22"/>
        </w:rPr>
        <w:lastRenderedPageBreak/>
        <w:t xml:space="preserve">Whilst the draft plan didn’t direct growth to Salford Priors, given the increase in housing numbers it shouldn’t be assumed that this means no growth and there is likely to be a requirement to meet local needs as a minimum. </w:t>
      </w:r>
    </w:p>
    <w:p w14:paraId="43C80064" w14:textId="0D6DCF8B" w:rsidR="00D86FB7" w:rsidRPr="002B1DED" w:rsidRDefault="006E1CED" w:rsidP="002B1DED">
      <w:pPr>
        <w:spacing w:after="120"/>
        <w:ind w:left="360"/>
        <w:rPr>
          <w:rFonts w:ascii="Gill Sans MT" w:hAnsi="Gill Sans MT"/>
          <w:b/>
          <w:bCs/>
          <w:sz w:val="28"/>
          <w:szCs w:val="28"/>
        </w:rPr>
      </w:pPr>
      <w:r w:rsidRPr="002B1DED">
        <w:rPr>
          <w:rFonts w:ascii="Gill Sans MT" w:hAnsi="Gill Sans MT"/>
          <w:b/>
          <w:bCs/>
          <w:sz w:val="28"/>
          <w:szCs w:val="28"/>
        </w:rPr>
        <w:t>Proposed approach</w:t>
      </w:r>
    </w:p>
    <w:p w14:paraId="38F1D6A6" w14:textId="4417F6D0" w:rsidR="00A2622E" w:rsidRDefault="18415078" w:rsidP="00FC1621">
      <w:pPr>
        <w:pStyle w:val="ListParagraph"/>
        <w:numPr>
          <w:ilvl w:val="0"/>
          <w:numId w:val="47"/>
        </w:numPr>
        <w:spacing w:after="120"/>
        <w:rPr>
          <w:rFonts w:ascii="Gill Sans MT" w:hAnsi="Gill Sans MT"/>
          <w:sz w:val="22"/>
          <w:szCs w:val="22"/>
        </w:rPr>
      </w:pPr>
      <w:r w:rsidRPr="18415078">
        <w:rPr>
          <w:rFonts w:ascii="Gill Sans MT" w:hAnsi="Gill Sans MT"/>
          <w:sz w:val="22"/>
          <w:szCs w:val="22"/>
        </w:rPr>
        <w:t xml:space="preserve">Our understanding is that </w:t>
      </w:r>
      <w:r w:rsidR="00317BC4">
        <w:rPr>
          <w:rFonts w:ascii="Gill Sans MT" w:hAnsi="Gill Sans MT"/>
          <w:sz w:val="22"/>
          <w:szCs w:val="22"/>
        </w:rPr>
        <w:t>SP</w:t>
      </w:r>
      <w:r w:rsidR="00A2622E">
        <w:rPr>
          <w:rFonts w:ascii="Gill Sans MT" w:hAnsi="Gill Sans MT"/>
          <w:sz w:val="22"/>
          <w:szCs w:val="22"/>
        </w:rPr>
        <w:t>P</w:t>
      </w:r>
      <w:r w:rsidRPr="18415078">
        <w:rPr>
          <w:rFonts w:ascii="Gill Sans MT" w:hAnsi="Gill Sans MT"/>
          <w:sz w:val="22"/>
          <w:szCs w:val="22"/>
        </w:rPr>
        <w:t>C require</w:t>
      </w:r>
      <w:r w:rsidR="00FC1621">
        <w:rPr>
          <w:rFonts w:ascii="Gill Sans MT" w:hAnsi="Gill Sans MT"/>
          <w:sz w:val="22"/>
          <w:szCs w:val="22"/>
        </w:rPr>
        <w:t>s</w:t>
      </w:r>
      <w:r w:rsidRPr="18415078">
        <w:rPr>
          <w:rFonts w:ascii="Gill Sans MT" w:hAnsi="Gill Sans MT"/>
          <w:sz w:val="22"/>
          <w:szCs w:val="22"/>
        </w:rPr>
        <w:t xml:space="preserve"> consultancy support to review and update the N</w:t>
      </w:r>
      <w:r w:rsidR="00FC1621">
        <w:rPr>
          <w:rFonts w:ascii="Gill Sans MT" w:hAnsi="Gill Sans MT"/>
          <w:sz w:val="22"/>
          <w:szCs w:val="22"/>
        </w:rPr>
        <w:t xml:space="preserve">eighbourhood Plan. </w:t>
      </w:r>
      <w:r w:rsidR="00A2622E">
        <w:rPr>
          <w:rFonts w:ascii="Gill Sans MT" w:hAnsi="Gill Sans MT"/>
          <w:sz w:val="22"/>
          <w:szCs w:val="22"/>
        </w:rPr>
        <w:t xml:space="preserve">Given the </w:t>
      </w:r>
      <w:r w:rsidR="00317BC4">
        <w:rPr>
          <w:rFonts w:ascii="Gill Sans MT" w:hAnsi="Gill Sans MT"/>
          <w:sz w:val="22"/>
          <w:szCs w:val="22"/>
        </w:rPr>
        <w:t xml:space="preserve">likelihood that the </w:t>
      </w:r>
      <w:proofErr w:type="spellStart"/>
      <w:r w:rsidR="00317BC4">
        <w:rPr>
          <w:rFonts w:ascii="Gill Sans MT" w:hAnsi="Gill Sans MT"/>
          <w:sz w:val="22"/>
          <w:szCs w:val="22"/>
        </w:rPr>
        <w:t>SoADC</w:t>
      </w:r>
      <w:proofErr w:type="spellEnd"/>
      <w:r w:rsidR="00317BC4">
        <w:rPr>
          <w:rFonts w:ascii="Gill Sans MT" w:hAnsi="Gill Sans MT"/>
          <w:sz w:val="22"/>
          <w:szCs w:val="22"/>
        </w:rPr>
        <w:t xml:space="preserve"> Local Plan will be published in early summer</w:t>
      </w:r>
      <w:r w:rsidR="00A2622E">
        <w:rPr>
          <w:rFonts w:ascii="Gill Sans MT" w:hAnsi="Gill Sans MT"/>
          <w:sz w:val="22"/>
          <w:szCs w:val="22"/>
        </w:rPr>
        <w:t xml:space="preserve">, we are proposing a phased approach to the work. This mean that at the end of each stage </w:t>
      </w:r>
      <w:r w:rsidR="00317BC4">
        <w:rPr>
          <w:rFonts w:ascii="Gill Sans MT" w:hAnsi="Gill Sans MT"/>
          <w:sz w:val="22"/>
          <w:szCs w:val="22"/>
        </w:rPr>
        <w:t>SP</w:t>
      </w:r>
      <w:r w:rsidR="00A2622E">
        <w:rPr>
          <w:rFonts w:ascii="Gill Sans MT" w:hAnsi="Gill Sans MT"/>
          <w:sz w:val="22"/>
          <w:szCs w:val="22"/>
        </w:rPr>
        <w:t xml:space="preserve">PC can pause and consider if and when it wishes to move to the next stage. </w:t>
      </w:r>
      <w:r w:rsidR="00D05F7E">
        <w:rPr>
          <w:rFonts w:ascii="Gill Sans MT" w:hAnsi="Gill Sans MT"/>
          <w:sz w:val="22"/>
          <w:szCs w:val="22"/>
        </w:rPr>
        <w:t xml:space="preserve">As such it is difficult to price each stage. We therefore have set out a fixed fee for stage 1 and indicate a range for likely fees for later stages, which will vary depending on the work required. These can be reviewed and agreed at any time. </w:t>
      </w:r>
    </w:p>
    <w:p w14:paraId="6EB28394" w14:textId="77777777" w:rsidR="00383BA8" w:rsidRDefault="00383BA8" w:rsidP="00C61F36">
      <w:pPr>
        <w:pStyle w:val="ListParagraph"/>
        <w:spacing w:after="120"/>
        <w:rPr>
          <w:rFonts w:ascii="Gill Sans MT" w:hAnsi="Gill Sans MT"/>
          <w:sz w:val="22"/>
          <w:szCs w:val="22"/>
        </w:rPr>
      </w:pPr>
    </w:p>
    <w:p w14:paraId="649E9511" w14:textId="46B79E66" w:rsidR="0015360F" w:rsidRPr="009E19B7" w:rsidRDefault="18415078" w:rsidP="00DB5971">
      <w:pPr>
        <w:pStyle w:val="ListParagraph"/>
        <w:numPr>
          <w:ilvl w:val="0"/>
          <w:numId w:val="47"/>
        </w:numPr>
        <w:spacing w:after="120"/>
        <w:ind w:left="567"/>
        <w:rPr>
          <w:rFonts w:ascii="Gill Sans MT" w:hAnsi="Gill Sans MT"/>
          <w:sz w:val="22"/>
          <w:szCs w:val="22"/>
        </w:rPr>
      </w:pPr>
      <w:r w:rsidRPr="009E19B7">
        <w:rPr>
          <w:rFonts w:ascii="Gill Sans MT" w:hAnsi="Gill Sans MT"/>
          <w:sz w:val="22"/>
          <w:szCs w:val="22"/>
        </w:rPr>
        <w:t>Our approach is detailed below</w:t>
      </w:r>
      <w:r w:rsidR="009E19B7" w:rsidRPr="009E19B7">
        <w:rPr>
          <w:rFonts w:ascii="Gill Sans MT" w:hAnsi="Gill Sans MT"/>
          <w:sz w:val="22"/>
          <w:szCs w:val="22"/>
        </w:rPr>
        <w:t xml:space="preserve"> and is based on </w:t>
      </w:r>
      <w:r w:rsidR="0012719B">
        <w:rPr>
          <w:rFonts w:ascii="Gill Sans MT" w:hAnsi="Gill Sans MT"/>
          <w:sz w:val="22"/>
          <w:szCs w:val="22"/>
        </w:rPr>
        <w:t>n</w:t>
      </w:r>
      <w:r w:rsidR="009E19B7" w:rsidRPr="009E19B7">
        <w:rPr>
          <w:rFonts w:ascii="Gill Sans MT" w:hAnsi="Gill Sans MT"/>
          <w:sz w:val="22"/>
          <w:szCs w:val="22"/>
        </w:rPr>
        <w:t>ational planning practice guidance</w:t>
      </w:r>
      <w:r w:rsidR="0012719B">
        <w:rPr>
          <w:rFonts w:ascii="Gill Sans MT" w:hAnsi="Gill Sans MT"/>
          <w:sz w:val="22"/>
          <w:szCs w:val="22"/>
        </w:rPr>
        <w:t xml:space="preserve"> </w:t>
      </w:r>
      <w:r w:rsidR="009E19B7" w:rsidRPr="009E19B7">
        <w:rPr>
          <w:rFonts w:ascii="Gill Sans MT" w:hAnsi="Gill Sans MT"/>
          <w:sz w:val="22"/>
          <w:szCs w:val="22"/>
        </w:rPr>
        <w:t xml:space="preserve">for updating a neighbourhood plan. </w:t>
      </w:r>
    </w:p>
    <w:p w14:paraId="764C30F3" w14:textId="77777777" w:rsidR="005D1E1D" w:rsidRDefault="005D1E1D" w:rsidP="005D1E1D">
      <w:pPr>
        <w:pStyle w:val="ListParagraph"/>
        <w:spacing w:after="120"/>
        <w:ind w:left="567" w:hanging="425"/>
        <w:rPr>
          <w:rFonts w:ascii="Gill Sans MT" w:hAnsi="Gill Sans MT"/>
          <w:sz w:val="22"/>
          <w:szCs w:val="22"/>
        </w:rPr>
      </w:pPr>
    </w:p>
    <w:p w14:paraId="40E491B1" w14:textId="28F82367" w:rsidR="0050477F" w:rsidRPr="002B1DED" w:rsidRDefault="0050477F" w:rsidP="00D05F7E">
      <w:pPr>
        <w:spacing w:after="120"/>
        <w:ind w:left="567"/>
        <w:rPr>
          <w:rFonts w:ascii="Gill Sans MT" w:hAnsi="Gill Sans MT"/>
          <w:u w:val="single"/>
        </w:rPr>
      </w:pPr>
      <w:r w:rsidRPr="002B1DED">
        <w:rPr>
          <w:rFonts w:ascii="Gill Sans MT" w:hAnsi="Gill Sans MT"/>
          <w:u w:val="single"/>
        </w:rPr>
        <w:t>Stage 1 - Baseline Review</w:t>
      </w:r>
    </w:p>
    <w:p w14:paraId="61666E57" w14:textId="52FD0E55" w:rsidR="00115F5D" w:rsidRDefault="0050477F" w:rsidP="00D05F7E">
      <w:pPr>
        <w:pStyle w:val="ListParagraph"/>
        <w:numPr>
          <w:ilvl w:val="0"/>
          <w:numId w:val="47"/>
        </w:numPr>
        <w:spacing w:after="120"/>
        <w:ind w:left="567"/>
        <w:contextualSpacing w:val="0"/>
        <w:rPr>
          <w:rFonts w:ascii="Gill Sans MT" w:hAnsi="Gill Sans MT"/>
          <w:sz w:val="22"/>
          <w:szCs w:val="22"/>
        </w:rPr>
      </w:pPr>
      <w:r>
        <w:rPr>
          <w:rFonts w:ascii="Gill Sans MT" w:hAnsi="Gill Sans MT"/>
          <w:sz w:val="22"/>
          <w:szCs w:val="22"/>
        </w:rPr>
        <w:t>We will review the made Neighbourhood Plan against the latest version of the NPPF and PPG</w:t>
      </w:r>
      <w:r w:rsidR="00317BC4">
        <w:rPr>
          <w:rFonts w:ascii="Gill Sans MT" w:hAnsi="Gill Sans MT"/>
          <w:sz w:val="22"/>
          <w:szCs w:val="22"/>
        </w:rPr>
        <w:t>, the draft NPPF,</w:t>
      </w:r>
      <w:r w:rsidR="00A2622E">
        <w:rPr>
          <w:rFonts w:ascii="Gill Sans MT" w:hAnsi="Gill Sans MT"/>
          <w:sz w:val="22"/>
          <w:szCs w:val="22"/>
        </w:rPr>
        <w:t xml:space="preserve"> and</w:t>
      </w:r>
      <w:r>
        <w:rPr>
          <w:rFonts w:ascii="Gill Sans MT" w:hAnsi="Gill Sans MT"/>
          <w:sz w:val="22"/>
          <w:szCs w:val="22"/>
        </w:rPr>
        <w:t xml:space="preserve"> </w:t>
      </w:r>
      <w:r w:rsidR="00A2622E">
        <w:rPr>
          <w:rFonts w:ascii="Gill Sans MT" w:hAnsi="Gill Sans MT"/>
          <w:sz w:val="22"/>
          <w:szCs w:val="22"/>
        </w:rPr>
        <w:t xml:space="preserve">the </w:t>
      </w:r>
      <w:proofErr w:type="spellStart"/>
      <w:r w:rsidR="00317BC4">
        <w:rPr>
          <w:rFonts w:ascii="Gill Sans MT" w:hAnsi="Gill Sans MT"/>
          <w:sz w:val="22"/>
          <w:szCs w:val="22"/>
        </w:rPr>
        <w:t>SoADC</w:t>
      </w:r>
      <w:proofErr w:type="spellEnd"/>
      <w:r w:rsidR="00A2622E">
        <w:rPr>
          <w:rFonts w:ascii="Gill Sans MT" w:hAnsi="Gill Sans MT"/>
          <w:sz w:val="22"/>
          <w:szCs w:val="22"/>
        </w:rPr>
        <w:t xml:space="preserve"> Local Plan </w:t>
      </w:r>
      <w:r>
        <w:rPr>
          <w:rFonts w:ascii="Gill Sans MT" w:hAnsi="Gill Sans MT"/>
          <w:sz w:val="22"/>
          <w:szCs w:val="22"/>
        </w:rPr>
        <w:t>evidence base</w:t>
      </w:r>
      <w:r w:rsidR="00C45A48">
        <w:rPr>
          <w:rFonts w:ascii="Gill Sans MT" w:hAnsi="Gill Sans MT"/>
          <w:sz w:val="22"/>
          <w:szCs w:val="22"/>
        </w:rPr>
        <w:t xml:space="preserve"> and any other relevant planning documents</w:t>
      </w:r>
      <w:r w:rsidR="00317BC4">
        <w:rPr>
          <w:rFonts w:ascii="Gill Sans MT" w:hAnsi="Gill Sans MT"/>
          <w:sz w:val="22"/>
          <w:szCs w:val="22"/>
        </w:rPr>
        <w:t>.</w:t>
      </w:r>
      <w:r>
        <w:rPr>
          <w:rFonts w:ascii="Gill Sans MT" w:hAnsi="Gill Sans MT"/>
          <w:sz w:val="22"/>
          <w:szCs w:val="22"/>
        </w:rPr>
        <w:t xml:space="preserve"> </w:t>
      </w:r>
      <w:r w:rsidR="00BB01AF">
        <w:rPr>
          <w:rFonts w:ascii="Gill Sans MT" w:hAnsi="Gill Sans MT"/>
          <w:sz w:val="22"/>
          <w:szCs w:val="22"/>
        </w:rPr>
        <w:t xml:space="preserve">We will review </w:t>
      </w:r>
      <w:r w:rsidR="00A2622E">
        <w:rPr>
          <w:rFonts w:ascii="Gill Sans MT" w:hAnsi="Gill Sans MT"/>
          <w:sz w:val="22"/>
          <w:szCs w:val="22"/>
        </w:rPr>
        <w:t xml:space="preserve">any </w:t>
      </w:r>
      <w:r w:rsidR="00BB01AF">
        <w:rPr>
          <w:rFonts w:ascii="Gill Sans MT" w:hAnsi="Gill Sans MT"/>
          <w:sz w:val="22"/>
          <w:szCs w:val="22"/>
        </w:rPr>
        <w:t xml:space="preserve">monitoring work that the Parish Council has undertaken on the </w:t>
      </w:r>
      <w:r w:rsidR="0012719B">
        <w:rPr>
          <w:rFonts w:ascii="Gill Sans MT" w:hAnsi="Gill Sans MT"/>
          <w:sz w:val="22"/>
          <w:szCs w:val="22"/>
        </w:rPr>
        <w:t>current M</w:t>
      </w:r>
      <w:r w:rsidR="00BB01AF">
        <w:rPr>
          <w:rFonts w:ascii="Gill Sans MT" w:hAnsi="Gill Sans MT"/>
          <w:sz w:val="22"/>
          <w:szCs w:val="22"/>
        </w:rPr>
        <w:t xml:space="preserve">ade NP. </w:t>
      </w:r>
      <w:r w:rsidR="009E19B7">
        <w:rPr>
          <w:rFonts w:ascii="Gill Sans MT" w:hAnsi="Gill Sans MT"/>
          <w:sz w:val="22"/>
          <w:szCs w:val="22"/>
        </w:rPr>
        <w:t xml:space="preserve">We </w:t>
      </w:r>
      <w:r w:rsidR="00A2622E">
        <w:rPr>
          <w:rFonts w:ascii="Gill Sans MT" w:hAnsi="Gill Sans MT"/>
          <w:sz w:val="22"/>
          <w:szCs w:val="22"/>
        </w:rPr>
        <w:t xml:space="preserve">will </w:t>
      </w:r>
      <w:r w:rsidR="0012719B">
        <w:rPr>
          <w:rFonts w:ascii="Gill Sans MT" w:hAnsi="Gill Sans MT"/>
          <w:sz w:val="22"/>
          <w:szCs w:val="22"/>
        </w:rPr>
        <w:t xml:space="preserve">also </w:t>
      </w:r>
      <w:r w:rsidR="009E19B7">
        <w:rPr>
          <w:rFonts w:ascii="Gill Sans MT" w:hAnsi="Gill Sans MT"/>
          <w:sz w:val="22"/>
          <w:szCs w:val="22"/>
        </w:rPr>
        <w:t xml:space="preserve">review the results of the 2021 census for any significant changes from the 2011 data that supports the </w:t>
      </w:r>
      <w:r w:rsidR="00A2622E">
        <w:rPr>
          <w:rFonts w:ascii="Gill Sans MT" w:hAnsi="Gill Sans MT"/>
          <w:sz w:val="22"/>
          <w:szCs w:val="22"/>
        </w:rPr>
        <w:t>M</w:t>
      </w:r>
      <w:r w:rsidR="009E19B7">
        <w:rPr>
          <w:rFonts w:ascii="Gill Sans MT" w:hAnsi="Gill Sans MT"/>
          <w:sz w:val="22"/>
          <w:szCs w:val="22"/>
        </w:rPr>
        <w:t xml:space="preserve">ade </w:t>
      </w:r>
      <w:r w:rsidR="0012719B">
        <w:rPr>
          <w:rFonts w:ascii="Gill Sans MT" w:hAnsi="Gill Sans MT"/>
          <w:sz w:val="22"/>
          <w:szCs w:val="22"/>
        </w:rPr>
        <w:t>NP</w:t>
      </w:r>
      <w:r w:rsidR="009E19B7">
        <w:rPr>
          <w:rFonts w:ascii="Gill Sans MT" w:hAnsi="Gill Sans MT"/>
          <w:sz w:val="22"/>
          <w:szCs w:val="22"/>
        </w:rPr>
        <w:t xml:space="preserve">. </w:t>
      </w:r>
    </w:p>
    <w:p w14:paraId="4F1F4700" w14:textId="6112E61A" w:rsidR="00A2622E" w:rsidRDefault="00A2622E" w:rsidP="00D05F7E">
      <w:pPr>
        <w:pStyle w:val="ListParagraph"/>
        <w:numPr>
          <w:ilvl w:val="0"/>
          <w:numId w:val="47"/>
        </w:numPr>
        <w:spacing w:after="120"/>
        <w:ind w:left="567"/>
        <w:contextualSpacing w:val="0"/>
        <w:rPr>
          <w:rFonts w:ascii="Gill Sans MT" w:hAnsi="Gill Sans MT"/>
          <w:sz w:val="22"/>
          <w:szCs w:val="22"/>
        </w:rPr>
      </w:pPr>
      <w:r>
        <w:rPr>
          <w:rFonts w:ascii="Gill Sans MT" w:hAnsi="Gill Sans MT"/>
          <w:sz w:val="22"/>
          <w:szCs w:val="22"/>
        </w:rPr>
        <w:t xml:space="preserve">We will speak to the Policy team at </w:t>
      </w:r>
      <w:proofErr w:type="spellStart"/>
      <w:r w:rsidR="00317BC4">
        <w:rPr>
          <w:rFonts w:ascii="Gill Sans MT" w:hAnsi="Gill Sans MT"/>
          <w:sz w:val="22"/>
          <w:szCs w:val="22"/>
        </w:rPr>
        <w:t>SoABC</w:t>
      </w:r>
      <w:proofErr w:type="spellEnd"/>
      <w:r>
        <w:rPr>
          <w:rFonts w:ascii="Gill Sans MT" w:hAnsi="Gill Sans MT"/>
          <w:sz w:val="22"/>
          <w:szCs w:val="22"/>
        </w:rPr>
        <w:t xml:space="preserve"> to understand options for their development strategy and implications for </w:t>
      </w:r>
      <w:r w:rsidR="00317BC4">
        <w:rPr>
          <w:rFonts w:ascii="Gill Sans MT" w:hAnsi="Gill Sans MT"/>
          <w:sz w:val="22"/>
          <w:szCs w:val="22"/>
        </w:rPr>
        <w:t>SPPC</w:t>
      </w:r>
      <w:r>
        <w:rPr>
          <w:rFonts w:ascii="Gill Sans MT" w:hAnsi="Gill Sans MT"/>
          <w:sz w:val="22"/>
          <w:szCs w:val="22"/>
        </w:rPr>
        <w:t xml:space="preserve"> NP. </w:t>
      </w:r>
    </w:p>
    <w:p w14:paraId="030DB172" w14:textId="1167EB52" w:rsidR="00D05F7E" w:rsidRDefault="00D05F7E" w:rsidP="00D05F7E">
      <w:pPr>
        <w:pStyle w:val="ListParagraph"/>
        <w:numPr>
          <w:ilvl w:val="0"/>
          <w:numId w:val="47"/>
        </w:numPr>
        <w:spacing w:after="120"/>
        <w:ind w:left="567"/>
        <w:contextualSpacing w:val="0"/>
        <w:rPr>
          <w:rFonts w:ascii="Gill Sans MT" w:hAnsi="Gill Sans MT"/>
          <w:sz w:val="22"/>
          <w:szCs w:val="22"/>
        </w:rPr>
      </w:pPr>
      <w:r>
        <w:rPr>
          <w:rFonts w:ascii="Gill Sans MT" w:hAnsi="Gill Sans MT"/>
          <w:sz w:val="22"/>
          <w:szCs w:val="22"/>
        </w:rPr>
        <w:t xml:space="preserve">We will prepare a report detailing our review with recommendations for the Parish Council as to next steps and timescales. A potential recommendation is that the Parish Council do not undertake revisions to the Plan, or delays </w:t>
      </w:r>
      <w:r w:rsidR="0012719B">
        <w:rPr>
          <w:rFonts w:ascii="Gill Sans MT" w:hAnsi="Gill Sans MT"/>
          <w:sz w:val="22"/>
          <w:szCs w:val="22"/>
        </w:rPr>
        <w:t xml:space="preserve">these revisions </w:t>
      </w:r>
      <w:r>
        <w:rPr>
          <w:rFonts w:ascii="Gill Sans MT" w:hAnsi="Gill Sans MT"/>
          <w:sz w:val="22"/>
          <w:szCs w:val="22"/>
        </w:rPr>
        <w:t xml:space="preserve">until the </w:t>
      </w:r>
      <w:r w:rsidR="00317BC4">
        <w:rPr>
          <w:rFonts w:ascii="Gill Sans MT" w:hAnsi="Gill Sans MT"/>
          <w:sz w:val="22"/>
          <w:szCs w:val="22"/>
        </w:rPr>
        <w:t xml:space="preserve">adoption </w:t>
      </w:r>
      <w:r>
        <w:rPr>
          <w:rFonts w:ascii="Gill Sans MT" w:hAnsi="Gill Sans MT"/>
          <w:sz w:val="22"/>
          <w:szCs w:val="22"/>
        </w:rPr>
        <w:t xml:space="preserve">of the </w:t>
      </w:r>
      <w:proofErr w:type="spellStart"/>
      <w:r w:rsidR="00317BC4">
        <w:rPr>
          <w:rFonts w:ascii="Gill Sans MT" w:hAnsi="Gill Sans MT"/>
          <w:sz w:val="22"/>
          <w:szCs w:val="22"/>
        </w:rPr>
        <w:t>SoADC</w:t>
      </w:r>
      <w:proofErr w:type="spellEnd"/>
      <w:r>
        <w:rPr>
          <w:rFonts w:ascii="Gill Sans MT" w:hAnsi="Gill Sans MT"/>
          <w:sz w:val="22"/>
          <w:szCs w:val="22"/>
        </w:rPr>
        <w:t xml:space="preserve"> Local Plan. We feel at this stage this is unlikely as our understanding is that the Parish Council wants an up</w:t>
      </w:r>
      <w:r w:rsidR="00FD3566">
        <w:rPr>
          <w:rFonts w:ascii="Gill Sans MT" w:hAnsi="Gill Sans MT"/>
          <w:sz w:val="22"/>
          <w:szCs w:val="22"/>
        </w:rPr>
        <w:t>-</w:t>
      </w:r>
      <w:r>
        <w:rPr>
          <w:rFonts w:ascii="Gill Sans MT" w:hAnsi="Gill Sans MT"/>
          <w:sz w:val="22"/>
          <w:szCs w:val="22"/>
        </w:rPr>
        <w:t>to</w:t>
      </w:r>
      <w:r w:rsidR="00FD3566">
        <w:rPr>
          <w:rFonts w:ascii="Gill Sans MT" w:hAnsi="Gill Sans MT"/>
          <w:sz w:val="22"/>
          <w:szCs w:val="22"/>
        </w:rPr>
        <w:t>-</w:t>
      </w:r>
      <w:r>
        <w:rPr>
          <w:rFonts w:ascii="Gill Sans MT" w:hAnsi="Gill Sans MT"/>
          <w:sz w:val="22"/>
          <w:szCs w:val="22"/>
        </w:rPr>
        <w:t>date Neighbourhood Plan to ensure future development needs are met</w:t>
      </w:r>
      <w:r w:rsidR="0012719B">
        <w:rPr>
          <w:rFonts w:ascii="Gill Sans MT" w:hAnsi="Gill Sans MT"/>
          <w:sz w:val="22"/>
          <w:szCs w:val="22"/>
        </w:rPr>
        <w:t xml:space="preserve"> and provide a strong framework for </w:t>
      </w:r>
      <w:r w:rsidR="00317BC4">
        <w:rPr>
          <w:rFonts w:ascii="Gill Sans MT" w:hAnsi="Gill Sans MT"/>
          <w:sz w:val="22"/>
          <w:szCs w:val="22"/>
        </w:rPr>
        <w:t>Salford Priors</w:t>
      </w:r>
      <w:r w:rsidR="003242CB">
        <w:rPr>
          <w:rFonts w:ascii="Gill Sans MT" w:hAnsi="Gill Sans MT"/>
          <w:sz w:val="22"/>
          <w:szCs w:val="22"/>
        </w:rPr>
        <w:t xml:space="preserve"> – this would include updated housing allocations</w:t>
      </w:r>
      <w:r>
        <w:rPr>
          <w:rFonts w:ascii="Gill Sans MT" w:hAnsi="Gill Sans MT"/>
          <w:sz w:val="22"/>
          <w:szCs w:val="22"/>
        </w:rPr>
        <w:t>. However, if th</w:t>
      </w:r>
      <w:r w:rsidR="003242CB">
        <w:rPr>
          <w:rFonts w:ascii="Gill Sans MT" w:hAnsi="Gill Sans MT"/>
          <w:sz w:val="22"/>
          <w:szCs w:val="22"/>
        </w:rPr>
        <w:t>e decision is taken to wait,</w:t>
      </w:r>
      <w:r>
        <w:rPr>
          <w:rFonts w:ascii="Gill Sans MT" w:hAnsi="Gill Sans MT"/>
          <w:sz w:val="22"/>
          <w:szCs w:val="22"/>
        </w:rPr>
        <w:t xml:space="preserve"> then the commission will end</w:t>
      </w:r>
      <w:r w:rsidR="003242CB">
        <w:rPr>
          <w:rFonts w:ascii="Gill Sans MT" w:hAnsi="Gill Sans MT"/>
          <w:sz w:val="22"/>
          <w:szCs w:val="22"/>
        </w:rPr>
        <w:t xml:space="preserve"> at this stage</w:t>
      </w:r>
      <w:r>
        <w:rPr>
          <w:rFonts w:ascii="Gill Sans MT" w:hAnsi="Gill Sans MT"/>
          <w:sz w:val="22"/>
          <w:szCs w:val="22"/>
        </w:rPr>
        <w:t xml:space="preserve">. </w:t>
      </w:r>
    </w:p>
    <w:p w14:paraId="504FF86F" w14:textId="598169AD" w:rsidR="00866528" w:rsidRDefault="00866528" w:rsidP="00D05F7E">
      <w:pPr>
        <w:pStyle w:val="ListParagraph"/>
        <w:numPr>
          <w:ilvl w:val="0"/>
          <w:numId w:val="47"/>
        </w:numPr>
        <w:spacing w:after="120"/>
        <w:ind w:left="567"/>
        <w:contextualSpacing w:val="0"/>
        <w:rPr>
          <w:rFonts w:ascii="Gill Sans MT" w:hAnsi="Gill Sans MT"/>
          <w:sz w:val="22"/>
          <w:szCs w:val="22"/>
        </w:rPr>
      </w:pPr>
      <w:r>
        <w:rPr>
          <w:rFonts w:ascii="Gill Sans MT" w:hAnsi="Gill Sans MT"/>
          <w:sz w:val="22"/>
          <w:szCs w:val="22"/>
        </w:rPr>
        <w:t xml:space="preserve">We have made allowance in this stage for up to </w:t>
      </w:r>
      <w:r w:rsidR="009A255D">
        <w:rPr>
          <w:rFonts w:ascii="Gill Sans MT" w:hAnsi="Gill Sans MT"/>
          <w:sz w:val="22"/>
          <w:szCs w:val="22"/>
        </w:rPr>
        <w:t>3</w:t>
      </w:r>
      <w:r>
        <w:rPr>
          <w:rFonts w:ascii="Gill Sans MT" w:hAnsi="Gill Sans MT"/>
          <w:sz w:val="22"/>
          <w:szCs w:val="22"/>
        </w:rPr>
        <w:t xml:space="preserve"> in</w:t>
      </w:r>
      <w:r w:rsidR="0012719B">
        <w:rPr>
          <w:rFonts w:ascii="Gill Sans MT" w:hAnsi="Gill Sans MT"/>
          <w:sz w:val="22"/>
          <w:szCs w:val="22"/>
        </w:rPr>
        <w:t>-</w:t>
      </w:r>
      <w:r>
        <w:rPr>
          <w:rFonts w:ascii="Gill Sans MT" w:hAnsi="Gill Sans MT"/>
          <w:sz w:val="22"/>
          <w:szCs w:val="22"/>
        </w:rPr>
        <w:t xml:space="preserve">person visits to </w:t>
      </w:r>
      <w:r w:rsidR="003650EE">
        <w:rPr>
          <w:rFonts w:ascii="Gill Sans MT" w:hAnsi="Gill Sans MT"/>
          <w:sz w:val="22"/>
          <w:szCs w:val="22"/>
        </w:rPr>
        <w:t>Salford Priors</w:t>
      </w:r>
      <w:r>
        <w:rPr>
          <w:rFonts w:ascii="Gill Sans MT" w:hAnsi="Gill Sans MT"/>
          <w:sz w:val="22"/>
          <w:szCs w:val="22"/>
        </w:rPr>
        <w:t xml:space="preserve"> including </w:t>
      </w:r>
      <w:r w:rsidR="009A255D">
        <w:rPr>
          <w:rFonts w:ascii="Gill Sans MT" w:hAnsi="Gill Sans MT"/>
          <w:sz w:val="22"/>
          <w:szCs w:val="22"/>
        </w:rPr>
        <w:t xml:space="preserve">the inception meeting and </w:t>
      </w:r>
      <w:r>
        <w:rPr>
          <w:rFonts w:ascii="Gill Sans MT" w:hAnsi="Gill Sans MT"/>
          <w:sz w:val="22"/>
          <w:szCs w:val="22"/>
        </w:rPr>
        <w:t xml:space="preserve">presenting our findings to the relevant Committee. </w:t>
      </w:r>
    </w:p>
    <w:p w14:paraId="37860C0C" w14:textId="06256A68" w:rsidR="00AE148E" w:rsidRPr="00AE148E" w:rsidRDefault="00AE148E" w:rsidP="00AE148E">
      <w:pPr>
        <w:spacing w:after="240" w:line="264" w:lineRule="auto"/>
        <w:ind w:firstLine="567"/>
        <w:rPr>
          <w:rFonts w:ascii="Gill Sans MT" w:hAnsi="Gill Sans MT"/>
          <w:b/>
          <w:bCs/>
        </w:rPr>
      </w:pPr>
      <w:r w:rsidRPr="00AE148E">
        <w:rPr>
          <w:rFonts w:ascii="Gill Sans MT" w:hAnsi="Gill Sans MT"/>
          <w:b/>
          <w:bCs/>
        </w:rPr>
        <w:t>Fee Proposal: £</w:t>
      </w:r>
      <w:r>
        <w:rPr>
          <w:rFonts w:ascii="Gill Sans MT" w:hAnsi="Gill Sans MT"/>
          <w:b/>
          <w:bCs/>
        </w:rPr>
        <w:t>6,900</w:t>
      </w:r>
    </w:p>
    <w:p w14:paraId="656533DC" w14:textId="090B93C0" w:rsidR="00D05F7E" w:rsidRPr="00D05F7E" w:rsidRDefault="00D05F7E" w:rsidP="00D05F7E">
      <w:pPr>
        <w:spacing w:after="120"/>
        <w:ind w:left="567"/>
        <w:rPr>
          <w:rFonts w:ascii="Gill Sans MT" w:hAnsi="Gill Sans MT"/>
          <w:u w:val="single"/>
        </w:rPr>
      </w:pPr>
      <w:r w:rsidRPr="00D05F7E">
        <w:rPr>
          <w:rFonts w:ascii="Gill Sans MT" w:hAnsi="Gill Sans MT"/>
          <w:u w:val="single"/>
        </w:rPr>
        <w:t xml:space="preserve">Stage 2 – </w:t>
      </w:r>
      <w:r w:rsidR="00C34735">
        <w:rPr>
          <w:rFonts w:ascii="Gill Sans MT" w:hAnsi="Gill Sans MT"/>
          <w:u w:val="single"/>
        </w:rPr>
        <w:t xml:space="preserve">Prepare an Issues </w:t>
      </w:r>
      <w:r w:rsidR="00FD3566">
        <w:rPr>
          <w:rFonts w:ascii="Gill Sans MT" w:hAnsi="Gill Sans MT"/>
          <w:u w:val="single"/>
        </w:rPr>
        <w:t xml:space="preserve">and Options </w:t>
      </w:r>
      <w:r w:rsidR="00C34735">
        <w:rPr>
          <w:rFonts w:ascii="Gill Sans MT" w:hAnsi="Gill Sans MT"/>
          <w:u w:val="single"/>
        </w:rPr>
        <w:t xml:space="preserve">Consultation </w:t>
      </w:r>
    </w:p>
    <w:p w14:paraId="498DE332" w14:textId="4445D4B3" w:rsidR="00BB01AF" w:rsidRPr="00C6781F" w:rsidRDefault="00D05F7E" w:rsidP="00D05F7E">
      <w:pPr>
        <w:pStyle w:val="ListParagraph"/>
        <w:numPr>
          <w:ilvl w:val="0"/>
          <w:numId w:val="47"/>
        </w:numPr>
        <w:spacing w:after="120"/>
        <w:ind w:left="567"/>
        <w:contextualSpacing w:val="0"/>
        <w:rPr>
          <w:rFonts w:ascii="Gill Sans MT" w:hAnsi="Gill Sans MT"/>
          <w:sz w:val="22"/>
          <w:szCs w:val="22"/>
        </w:rPr>
      </w:pPr>
      <w:r>
        <w:rPr>
          <w:rFonts w:ascii="Gill Sans MT" w:hAnsi="Gill Sans MT"/>
          <w:sz w:val="22"/>
          <w:szCs w:val="22"/>
        </w:rPr>
        <w:t xml:space="preserve">We will work closely with the Neighbourhood Plan Group to identify the key issues from our baseline review that they would like to update, </w:t>
      </w:r>
      <w:r w:rsidR="003242CB">
        <w:rPr>
          <w:rFonts w:ascii="Gill Sans MT" w:hAnsi="Gill Sans MT"/>
          <w:sz w:val="22"/>
          <w:szCs w:val="22"/>
        </w:rPr>
        <w:t>including</w:t>
      </w:r>
      <w:r>
        <w:rPr>
          <w:rFonts w:ascii="Gill Sans MT" w:hAnsi="Gill Sans MT"/>
          <w:sz w:val="22"/>
          <w:szCs w:val="22"/>
        </w:rPr>
        <w:t xml:space="preserve"> housing requirements and allocations.</w:t>
      </w:r>
      <w:r w:rsidR="00BB01AF">
        <w:rPr>
          <w:rFonts w:ascii="Gill Sans MT" w:hAnsi="Gill Sans MT"/>
          <w:sz w:val="22"/>
          <w:szCs w:val="22"/>
        </w:rPr>
        <w:t xml:space="preserve">  </w:t>
      </w:r>
    </w:p>
    <w:p w14:paraId="54E82215" w14:textId="142568F7" w:rsidR="00866528" w:rsidRDefault="0050477F" w:rsidP="00D05F7E">
      <w:pPr>
        <w:pStyle w:val="ListParagraph"/>
        <w:numPr>
          <w:ilvl w:val="0"/>
          <w:numId w:val="47"/>
        </w:numPr>
        <w:spacing w:after="240" w:line="264" w:lineRule="auto"/>
        <w:ind w:left="567"/>
        <w:contextualSpacing w:val="0"/>
        <w:rPr>
          <w:rFonts w:ascii="Gill Sans MT" w:hAnsi="Gill Sans MT"/>
          <w:sz w:val="22"/>
          <w:szCs w:val="22"/>
        </w:rPr>
      </w:pPr>
      <w:r>
        <w:rPr>
          <w:rFonts w:ascii="Gill Sans MT" w:hAnsi="Gill Sans MT"/>
          <w:sz w:val="22"/>
          <w:szCs w:val="22"/>
        </w:rPr>
        <w:lastRenderedPageBreak/>
        <w:t xml:space="preserve">We will speak with </w:t>
      </w:r>
      <w:r w:rsidR="00BB01AF">
        <w:rPr>
          <w:rFonts w:ascii="Gill Sans MT" w:hAnsi="Gill Sans MT"/>
          <w:sz w:val="22"/>
          <w:szCs w:val="22"/>
        </w:rPr>
        <w:t xml:space="preserve">relevant </w:t>
      </w:r>
      <w:r>
        <w:rPr>
          <w:rFonts w:ascii="Gill Sans MT" w:hAnsi="Gill Sans MT"/>
          <w:sz w:val="22"/>
          <w:szCs w:val="22"/>
        </w:rPr>
        <w:t xml:space="preserve">key stakeholders, such as </w:t>
      </w:r>
      <w:r w:rsidR="00F36405">
        <w:rPr>
          <w:rFonts w:ascii="Gill Sans MT" w:hAnsi="Gill Sans MT"/>
          <w:sz w:val="22"/>
          <w:szCs w:val="22"/>
        </w:rPr>
        <w:t>relevant</w:t>
      </w:r>
      <w:r>
        <w:rPr>
          <w:rFonts w:ascii="Gill Sans MT" w:hAnsi="Gill Sans MT"/>
          <w:sz w:val="22"/>
          <w:szCs w:val="22"/>
        </w:rPr>
        <w:t xml:space="preserve"> </w:t>
      </w:r>
      <w:r w:rsidR="003650EE">
        <w:rPr>
          <w:rFonts w:ascii="Gill Sans MT" w:hAnsi="Gill Sans MT"/>
          <w:sz w:val="22"/>
          <w:szCs w:val="22"/>
        </w:rPr>
        <w:t>SOADC</w:t>
      </w:r>
      <w:r w:rsidR="00866528">
        <w:rPr>
          <w:rFonts w:ascii="Gill Sans MT" w:hAnsi="Gill Sans MT"/>
          <w:sz w:val="22"/>
          <w:szCs w:val="22"/>
        </w:rPr>
        <w:t xml:space="preserve"> </w:t>
      </w:r>
      <w:r w:rsidR="003650EE">
        <w:rPr>
          <w:rFonts w:ascii="Gill Sans MT" w:hAnsi="Gill Sans MT"/>
          <w:sz w:val="22"/>
          <w:szCs w:val="22"/>
        </w:rPr>
        <w:t>services such</w:t>
      </w:r>
      <w:r w:rsidR="0012719B">
        <w:rPr>
          <w:rFonts w:ascii="Gill Sans MT" w:hAnsi="Gill Sans MT"/>
          <w:sz w:val="22"/>
          <w:szCs w:val="22"/>
        </w:rPr>
        <w:t xml:space="preserve"> as </w:t>
      </w:r>
      <w:r w:rsidR="00C45A48">
        <w:rPr>
          <w:rFonts w:ascii="Gill Sans MT" w:hAnsi="Gill Sans MT"/>
          <w:sz w:val="22"/>
          <w:szCs w:val="22"/>
        </w:rPr>
        <w:t xml:space="preserve">education and highways </w:t>
      </w:r>
      <w:r>
        <w:rPr>
          <w:rFonts w:ascii="Gill Sans MT" w:hAnsi="Gill Sans MT"/>
          <w:sz w:val="22"/>
          <w:szCs w:val="22"/>
        </w:rPr>
        <w:t xml:space="preserve">and statutory agencies to ensure we are abreast of key issues and information. </w:t>
      </w:r>
    </w:p>
    <w:p w14:paraId="3A10E320" w14:textId="7A837421" w:rsidR="00866528" w:rsidRDefault="00866528" w:rsidP="00D05F7E">
      <w:pPr>
        <w:pStyle w:val="ListParagraph"/>
        <w:numPr>
          <w:ilvl w:val="0"/>
          <w:numId w:val="47"/>
        </w:numPr>
        <w:spacing w:after="240" w:line="264" w:lineRule="auto"/>
        <w:ind w:left="567"/>
        <w:contextualSpacing w:val="0"/>
        <w:rPr>
          <w:rFonts w:ascii="Gill Sans MT" w:hAnsi="Gill Sans MT"/>
          <w:sz w:val="22"/>
          <w:szCs w:val="22"/>
        </w:rPr>
      </w:pPr>
      <w:r>
        <w:rPr>
          <w:rFonts w:ascii="Gill Sans MT" w:hAnsi="Gill Sans MT"/>
          <w:sz w:val="22"/>
          <w:szCs w:val="22"/>
        </w:rPr>
        <w:t xml:space="preserve">We can draft letters to the </w:t>
      </w:r>
      <w:r w:rsidR="003650EE">
        <w:rPr>
          <w:rFonts w:ascii="Gill Sans MT" w:hAnsi="Gill Sans MT"/>
          <w:sz w:val="22"/>
          <w:szCs w:val="22"/>
        </w:rPr>
        <w:t>SOADC</w:t>
      </w:r>
      <w:r>
        <w:rPr>
          <w:rFonts w:ascii="Gill Sans MT" w:hAnsi="Gill Sans MT"/>
          <w:sz w:val="22"/>
          <w:szCs w:val="22"/>
        </w:rPr>
        <w:t xml:space="preserve"> Planning Team formally requesting housing requirement figures</w:t>
      </w:r>
      <w:r w:rsidR="003650EE">
        <w:rPr>
          <w:rFonts w:ascii="Gill Sans MT" w:hAnsi="Gill Sans MT"/>
          <w:sz w:val="22"/>
          <w:szCs w:val="22"/>
        </w:rPr>
        <w:t xml:space="preserve"> if the Reg19 Plan does not contain the requirement</w:t>
      </w:r>
      <w:r>
        <w:rPr>
          <w:rFonts w:ascii="Gill Sans MT" w:hAnsi="Gill Sans MT"/>
          <w:sz w:val="22"/>
          <w:szCs w:val="22"/>
        </w:rPr>
        <w:t xml:space="preserve">. </w:t>
      </w:r>
    </w:p>
    <w:p w14:paraId="1F18C904" w14:textId="4371F6AB" w:rsidR="00866528" w:rsidRDefault="00866528" w:rsidP="00D05F7E">
      <w:pPr>
        <w:pStyle w:val="ListParagraph"/>
        <w:numPr>
          <w:ilvl w:val="0"/>
          <w:numId w:val="47"/>
        </w:numPr>
        <w:spacing w:after="240" w:line="264" w:lineRule="auto"/>
        <w:ind w:left="567"/>
        <w:contextualSpacing w:val="0"/>
        <w:rPr>
          <w:rFonts w:ascii="Gill Sans MT" w:hAnsi="Gill Sans MT"/>
          <w:sz w:val="22"/>
          <w:szCs w:val="22"/>
        </w:rPr>
      </w:pPr>
      <w:r>
        <w:rPr>
          <w:rFonts w:ascii="Gill Sans MT" w:hAnsi="Gill Sans MT"/>
          <w:sz w:val="22"/>
          <w:szCs w:val="22"/>
        </w:rPr>
        <w:t xml:space="preserve">We can prepare briefs for the commissioning of any other evidence the </w:t>
      </w:r>
      <w:r w:rsidR="003650EE">
        <w:rPr>
          <w:rFonts w:ascii="Gill Sans MT" w:hAnsi="Gill Sans MT"/>
          <w:sz w:val="22"/>
          <w:szCs w:val="22"/>
        </w:rPr>
        <w:t>SP</w:t>
      </w:r>
      <w:r>
        <w:rPr>
          <w:rFonts w:ascii="Gill Sans MT" w:hAnsi="Gill Sans MT"/>
          <w:sz w:val="22"/>
          <w:szCs w:val="22"/>
        </w:rPr>
        <w:t xml:space="preserve">PC feels would be helpful. </w:t>
      </w:r>
    </w:p>
    <w:p w14:paraId="7628B523" w14:textId="0986C3F0" w:rsidR="00866528" w:rsidRDefault="00866528" w:rsidP="00D05F7E">
      <w:pPr>
        <w:pStyle w:val="ListParagraph"/>
        <w:numPr>
          <w:ilvl w:val="0"/>
          <w:numId w:val="47"/>
        </w:numPr>
        <w:spacing w:after="240" w:line="264" w:lineRule="auto"/>
        <w:ind w:left="567"/>
        <w:contextualSpacing w:val="0"/>
        <w:rPr>
          <w:rFonts w:ascii="Gill Sans MT" w:hAnsi="Gill Sans MT"/>
          <w:sz w:val="22"/>
          <w:szCs w:val="22"/>
        </w:rPr>
      </w:pPr>
      <w:r>
        <w:rPr>
          <w:rFonts w:ascii="Gill Sans MT" w:hAnsi="Gill Sans MT"/>
          <w:sz w:val="22"/>
          <w:szCs w:val="22"/>
        </w:rPr>
        <w:t xml:space="preserve">We will </w:t>
      </w:r>
      <w:r w:rsidR="00D32E26">
        <w:rPr>
          <w:rFonts w:ascii="Gill Sans MT" w:hAnsi="Gill Sans MT"/>
          <w:sz w:val="22"/>
          <w:szCs w:val="22"/>
        </w:rPr>
        <w:t xml:space="preserve">prepare a </w:t>
      </w:r>
      <w:r w:rsidR="00C34735">
        <w:rPr>
          <w:rFonts w:ascii="Gill Sans MT" w:hAnsi="Gill Sans MT"/>
          <w:sz w:val="22"/>
          <w:szCs w:val="22"/>
        </w:rPr>
        <w:t xml:space="preserve">note detailing the key issues, </w:t>
      </w:r>
      <w:r w:rsidR="00D32E26">
        <w:rPr>
          <w:rFonts w:ascii="Gill Sans MT" w:hAnsi="Gill Sans MT"/>
          <w:sz w:val="22"/>
          <w:szCs w:val="22"/>
        </w:rPr>
        <w:t>outlining the areas of potential change and options</w:t>
      </w:r>
      <w:r w:rsidR="00C34735">
        <w:rPr>
          <w:rFonts w:ascii="Gill Sans MT" w:hAnsi="Gill Sans MT"/>
          <w:sz w:val="22"/>
          <w:szCs w:val="22"/>
        </w:rPr>
        <w:t xml:space="preserve"> for consideration by the Neighbourhood Plan Group. </w:t>
      </w:r>
    </w:p>
    <w:p w14:paraId="0DA68679" w14:textId="69909013" w:rsidR="0012719B" w:rsidRDefault="00C34735" w:rsidP="00D05F7E">
      <w:pPr>
        <w:pStyle w:val="ListParagraph"/>
        <w:numPr>
          <w:ilvl w:val="0"/>
          <w:numId w:val="47"/>
        </w:numPr>
        <w:spacing w:after="240" w:line="264" w:lineRule="auto"/>
        <w:ind w:left="567"/>
        <w:contextualSpacing w:val="0"/>
        <w:rPr>
          <w:rFonts w:ascii="Gill Sans MT" w:hAnsi="Gill Sans MT"/>
          <w:sz w:val="22"/>
          <w:szCs w:val="22"/>
        </w:rPr>
      </w:pPr>
      <w:r>
        <w:rPr>
          <w:rFonts w:ascii="Gill Sans MT" w:hAnsi="Gill Sans MT"/>
          <w:sz w:val="22"/>
          <w:szCs w:val="22"/>
        </w:rPr>
        <w:t xml:space="preserve">Our fee range </w:t>
      </w:r>
      <w:r w:rsidR="0012719B">
        <w:rPr>
          <w:rFonts w:ascii="Gill Sans MT" w:hAnsi="Gill Sans MT"/>
          <w:sz w:val="22"/>
          <w:szCs w:val="22"/>
        </w:rPr>
        <w:t xml:space="preserve">makes the following assumptions. </w:t>
      </w:r>
    </w:p>
    <w:p w14:paraId="7CD5F2BC" w14:textId="506648F6" w:rsidR="0012719B" w:rsidRDefault="00C34735" w:rsidP="0012719B">
      <w:pPr>
        <w:pStyle w:val="ListParagraph"/>
        <w:numPr>
          <w:ilvl w:val="1"/>
          <w:numId w:val="47"/>
        </w:numPr>
        <w:spacing w:after="240" w:line="264" w:lineRule="auto"/>
        <w:contextualSpacing w:val="0"/>
        <w:rPr>
          <w:rFonts w:ascii="Gill Sans MT" w:hAnsi="Gill Sans MT"/>
          <w:sz w:val="22"/>
          <w:szCs w:val="22"/>
        </w:rPr>
      </w:pPr>
      <w:r>
        <w:rPr>
          <w:rFonts w:ascii="Gill Sans MT" w:hAnsi="Gill Sans MT"/>
          <w:sz w:val="22"/>
          <w:szCs w:val="22"/>
        </w:rPr>
        <w:t>at the lower end</w:t>
      </w:r>
      <w:r w:rsidR="0012719B">
        <w:rPr>
          <w:rFonts w:ascii="Gill Sans MT" w:hAnsi="Gill Sans MT"/>
          <w:sz w:val="22"/>
          <w:szCs w:val="22"/>
        </w:rPr>
        <w:t>:</w:t>
      </w:r>
      <w:r>
        <w:rPr>
          <w:rFonts w:ascii="Gill Sans MT" w:hAnsi="Gill Sans MT"/>
          <w:sz w:val="22"/>
          <w:szCs w:val="22"/>
        </w:rPr>
        <w:t xml:space="preserve"> speaking to </w:t>
      </w:r>
      <w:r w:rsidR="003650EE">
        <w:rPr>
          <w:rFonts w:ascii="Gill Sans MT" w:hAnsi="Gill Sans MT"/>
          <w:sz w:val="22"/>
          <w:szCs w:val="22"/>
        </w:rPr>
        <w:t>SOADC</w:t>
      </w:r>
      <w:r>
        <w:rPr>
          <w:rFonts w:ascii="Gill Sans MT" w:hAnsi="Gill Sans MT"/>
          <w:sz w:val="22"/>
          <w:szCs w:val="22"/>
        </w:rPr>
        <w:t xml:space="preserve">, the Neighbourhood Plan Group </w:t>
      </w:r>
      <w:r w:rsidR="00AE148E">
        <w:rPr>
          <w:rFonts w:ascii="Gill Sans MT" w:hAnsi="Gill Sans MT"/>
          <w:sz w:val="22"/>
          <w:szCs w:val="22"/>
        </w:rPr>
        <w:t xml:space="preserve">and key stakeholders and </w:t>
      </w:r>
      <w:r>
        <w:rPr>
          <w:rFonts w:ascii="Gill Sans MT" w:hAnsi="Gill Sans MT"/>
          <w:sz w:val="22"/>
          <w:szCs w:val="22"/>
        </w:rPr>
        <w:t xml:space="preserve">preparing </w:t>
      </w:r>
      <w:r w:rsidR="00AE148E">
        <w:rPr>
          <w:rFonts w:ascii="Gill Sans MT" w:hAnsi="Gill Sans MT"/>
          <w:sz w:val="22"/>
          <w:szCs w:val="22"/>
        </w:rPr>
        <w:t xml:space="preserve">the note for agreement. </w:t>
      </w:r>
    </w:p>
    <w:p w14:paraId="5E9BDDD2" w14:textId="09F96556" w:rsidR="0012719B" w:rsidRDefault="0012719B" w:rsidP="0012719B">
      <w:pPr>
        <w:pStyle w:val="ListParagraph"/>
        <w:numPr>
          <w:ilvl w:val="1"/>
          <w:numId w:val="47"/>
        </w:numPr>
        <w:spacing w:after="240" w:line="264" w:lineRule="auto"/>
        <w:contextualSpacing w:val="0"/>
        <w:rPr>
          <w:rFonts w:ascii="Gill Sans MT" w:hAnsi="Gill Sans MT"/>
          <w:sz w:val="22"/>
          <w:szCs w:val="22"/>
        </w:rPr>
      </w:pPr>
      <w:r w:rsidRPr="0012719B">
        <w:rPr>
          <w:rFonts w:ascii="Gill Sans MT" w:hAnsi="Gill Sans MT"/>
          <w:sz w:val="22"/>
          <w:szCs w:val="22"/>
        </w:rPr>
        <w:t xml:space="preserve">At the </w:t>
      </w:r>
      <w:r w:rsidR="00AE148E" w:rsidRPr="00C61F36">
        <w:rPr>
          <w:rFonts w:ascii="Gill Sans MT" w:hAnsi="Gill Sans MT"/>
          <w:sz w:val="22"/>
          <w:szCs w:val="22"/>
        </w:rPr>
        <w:t>upper end</w:t>
      </w:r>
      <w:r w:rsidRPr="00C61F36">
        <w:rPr>
          <w:rFonts w:ascii="Gill Sans MT" w:hAnsi="Gill Sans MT"/>
          <w:sz w:val="22"/>
          <w:szCs w:val="22"/>
        </w:rPr>
        <w:t>:</w:t>
      </w:r>
      <w:r>
        <w:rPr>
          <w:rFonts w:ascii="Gill Sans MT" w:hAnsi="Gill Sans MT"/>
          <w:sz w:val="22"/>
          <w:szCs w:val="22"/>
        </w:rPr>
        <w:t xml:space="preserve"> </w:t>
      </w:r>
      <w:r w:rsidR="00AE148E" w:rsidRPr="00C61F36">
        <w:rPr>
          <w:rFonts w:ascii="Gill Sans MT" w:hAnsi="Gill Sans MT"/>
          <w:sz w:val="22"/>
          <w:szCs w:val="22"/>
        </w:rPr>
        <w:t xml:space="preserve">drafting a maximum of 3 briefs for other evidence base. </w:t>
      </w:r>
    </w:p>
    <w:p w14:paraId="5EC37FAB" w14:textId="13157C9C" w:rsidR="00C34735" w:rsidRPr="00C61F36" w:rsidRDefault="0012719B" w:rsidP="00C61F36">
      <w:pPr>
        <w:pStyle w:val="ListParagraph"/>
        <w:numPr>
          <w:ilvl w:val="1"/>
          <w:numId w:val="47"/>
        </w:numPr>
        <w:spacing w:after="240" w:line="264" w:lineRule="auto"/>
        <w:contextualSpacing w:val="0"/>
        <w:rPr>
          <w:rFonts w:ascii="Gill Sans MT" w:hAnsi="Gill Sans MT"/>
          <w:sz w:val="22"/>
          <w:szCs w:val="22"/>
        </w:rPr>
      </w:pPr>
      <w:r>
        <w:rPr>
          <w:rFonts w:ascii="Gill Sans MT" w:hAnsi="Gill Sans MT"/>
          <w:sz w:val="22"/>
          <w:szCs w:val="22"/>
        </w:rPr>
        <w:t xml:space="preserve">There are </w:t>
      </w:r>
      <w:r w:rsidR="00AE148E" w:rsidRPr="00C61F36">
        <w:rPr>
          <w:rFonts w:ascii="Gill Sans MT" w:hAnsi="Gill Sans MT"/>
          <w:sz w:val="22"/>
          <w:szCs w:val="22"/>
        </w:rPr>
        <w:t>no in person meetings</w:t>
      </w:r>
      <w:r>
        <w:rPr>
          <w:rFonts w:ascii="Gill Sans MT" w:hAnsi="Gill Sans MT"/>
          <w:sz w:val="22"/>
          <w:szCs w:val="22"/>
        </w:rPr>
        <w:t xml:space="preserve"> planned</w:t>
      </w:r>
      <w:r w:rsidR="00AE148E" w:rsidRPr="00C61F36">
        <w:rPr>
          <w:rFonts w:ascii="Gill Sans MT" w:hAnsi="Gill Sans MT"/>
          <w:sz w:val="22"/>
          <w:szCs w:val="22"/>
        </w:rPr>
        <w:t xml:space="preserve"> for this stage</w:t>
      </w:r>
      <w:r>
        <w:rPr>
          <w:rFonts w:ascii="Gill Sans MT" w:hAnsi="Gill Sans MT"/>
          <w:sz w:val="22"/>
          <w:szCs w:val="22"/>
        </w:rPr>
        <w:t>.</w:t>
      </w:r>
    </w:p>
    <w:p w14:paraId="70889F39" w14:textId="7371F486" w:rsidR="00C34735" w:rsidRPr="00C34735" w:rsidRDefault="00C34735" w:rsidP="00C34735">
      <w:pPr>
        <w:pStyle w:val="ListParagraph"/>
        <w:spacing w:after="240" w:line="264" w:lineRule="auto"/>
        <w:ind w:left="567"/>
        <w:contextualSpacing w:val="0"/>
        <w:rPr>
          <w:rFonts w:ascii="Gill Sans MT" w:hAnsi="Gill Sans MT"/>
          <w:b/>
          <w:bCs/>
          <w:sz w:val="22"/>
          <w:szCs w:val="22"/>
        </w:rPr>
      </w:pPr>
      <w:r w:rsidRPr="00C34735">
        <w:rPr>
          <w:rFonts w:ascii="Gill Sans MT" w:hAnsi="Gill Sans MT"/>
          <w:b/>
          <w:bCs/>
          <w:sz w:val="22"/>
          <w:szCs w:val="22"/>
        </w:rPr>
        <w:t xml:space="preserve">Fee Proposal Range: </w:t>
      </w:r>
      <w:r>
        <w:rPr>
          <w:rFonts w:ascii="Gill Sans MT" w:hAnsi="Gill Sans MT"/>
          <w:b/>
          <w:bCs/>
          <w:sz w:val="22"/>
          <w:szCs w:val="22"/>
        </w:rPr>
        <w:t>£</w:t>
      </w:r>
      <w:r w:rsidR="00AE148E">
        <w:rPr>
          <w:rFonts w:ascii="Gill Sans MT" w:hAnsi="Gill Sans MT"/>
          <w:b/>
          <w:bCs/>
          <w:sz w:val="22"/>
          <w:szCs w:val="22"/>
        </w:rPr>
        <w:t>2</w:t>
      </w:r>
      <w:r>
        <w:rPr>
          <w:rFonts w:ascii="Gill Sans MT" w:hAnsi="Gill Sans MT"/>
          <w:b/>
          <w:bCs/>
          <w:sz w:val="22"/>
          <w:szCs w:val="22"/>
        </w:rPr>
        <w:t>,100 to £</w:t>
      </w:r>
      <w:r w:rsidR="00AE148E">
        <w:rPr>
          <w:rFonts w:ascii="Gill Sans MT" w:hAnsi="Gill Sans MT"/>
          <w:b/>
          <w:bCs/>
          <w:sz w:val="22"/>
          <w:szCs w:val="22"/>
        </w:rPr>
        <w:t>6</w:t>
      </w:r>
      <w:r>
        <w:rPr>
          <w:rFonts w:ascii="Gill Sans MT" w:hAnsi="Gill Sans MT"/>
          <w:b/>
          <w:bCs/>
          <w:sz w:val="22"/>
          <w:szCs w:val="22"/>
        </w:rPr>
        <w:t>,</w:t>
      </w:r>
      <w:r w:rsidR="00AE148E">
        <w:rPr>
          <w:rFonts w:ascii="Gill Sans MT" w:hAnsi="Gill Sans MT"/>
          <w:b/>
          <w:bCs/>
          <w:sz w:val="22"/>
          <w:szCs w:val="22"/>
        </w:rPr>
        <w:t>2</w:t>
      </w:r>
      <w:r>
        <w:rPr>
          <w:rFonts w:ascii="Gill Sans MT" w:hAnsi="Gill Sans MT"/>
          <w:b/>
          <w:bCs/>
          <w:sz w:val="22"/>
          <w:szCs w:val="22"/>
        </w:rPr>
        <w:t>00</w:t>
      </w:r>
    </w:p>
    <w:p w14:paraId="32622A16" w14:textId="26B307EE" w:rsidR="00C861D8" w:rsidRPr="00BB01AF" w:rsidRDefault="00C861D8" w:rsidP="00866528">
      <w:pPr>
        <w:spacing w:after="240" w:line="264" w:lineRule="auto"/>
        <w:ind w:left="567"/>
        <w:rPr>
          <w:rFonts w:ascii="Gill Sans MT" w:hAnsi="Gill Sans MT"/>
          <w:u w:val="single"/>
        </w:rPr>
      </w:pPr>
      <w:r w:rsidRPr="00BB01AF">
        <w:rPr>
          <w:rFonts w:ascii="Gill Sans MT" w:hAnsi="Gill Sans MT"/>
          <w:u w:val="single"/>
        </w:rPr>
        <w:t xml:space="preserve">Stage </w:t>
      </w:r>
      <w:r w:rsidR="00866528">
        <w:rPr>
          <w:rFonts w:ascii="Gill Sans MT" w:hAnsi="Gill Sans MT"/>
          <w:u w:val="single"/>
        </w:rPr>
        <w:t>3</w:t>
      </w:r>
      <w:r w:rsidRPr="00BB01AF">
        <w:rPr>
          <w:rFonts w:ascii="Gill Sans MT" w:hAnsi="Gill Sans MT"/>
          <w:u w:val="single"/>
        </w:rPr>
        <w:t xml:space="preserve"> – Community Involvement</w:t>
      </w:r>
      <w:r w:rsidR="00BB01AF" w:rsidRPr="00BB01AF">
        <w:rPr>
          <w:rFonts w:ascii="Gill Sans MT" w:hAnsi="Gill Sans MT"/>
          <w:u w:val="single"/>
        </w:rPr>
        <w:t xml:space="preserve"> on the key issues and </w:t>
      </w:r>
      <w:r w:rsidR="00FD3566">
        <w:rPr>
          <w:rFonts w:ascii="Gill Sans MT" w:hAnsi="Gill Sans MT"/>
          <w:u w:val="single"/>
        </w:rPr>
        <w:t xml:space="preserve">options </w:t>
      </w:r>
      <w:r w:rsidR="00BB01AF" w:rsidRPr="00BB01AF">
        <w:rPr>
          <w:rFonts w:ascii="Gill Sans MT" w:hAnsi="Gill Sans MT"/>
          <w:u w:val="single"/>
        </w:rPr>
        <w:t xml:space="preserve">for the Neighbourhood Plan </w:t>
      </w:r>
    </w:p>
    <w:p w14:paraId="3A734BEA" w14:textId="51A0EE5D" w:rsidR="00866528" w:rsidRDefault="0012719B" w:rsidP="00866528">
      <w:pPr>
        <w:pStyle w:val="ListParagraph"/>
        <w:numPr>
          <w:ilvl w:val="0"/>
          <w:numId w:val="47"/>
        </w:numPr>
        <w:spacing w:after="240" w:line="264" w:lineRule="auto"/>
        <w:ind w:left="567"/>
        <w:contextualSpacing w:val="0"/>
        <w:rPr>
          <w:rFonts w:ascii="Gill Sans MT" w:hAnsi="Gill Sans MT"/>
          <w:sz w:val="22"/>
          <w:szCs w:val="22"/>
        </w:rPr>
      </w:pPr>
      <w:r>
        <w:rPr>
          <w:rFonts w:ascii="Gill Sans MT" w:hAnsi="Gill Sans MT"/>
          <w:sz w:val="22"/>
          <w:szCs w:val="22"/>
        </w:rPr>
        <w:t>Following drafting of the key issues and options, we</w:t>
      </w:r>
      <w:r w:rsidRPr="00E818CC">
        <w:rPr>
          <w:rFonts w:ascii="Gill Sans MT" w:hAnsi="Gill Sans MT"/>
          <w:sz w:val="22"/>
          <w:szCs w:val="22"/>
        </w:rPr>
        <w:t xml:space="preserve"> </w:t>
      </w:r>
      <w:r w:rsidR="0050477F" w:rsidRPr="00E818CC">
        <w:rPr>
          <w:rFonts w:ascii="Gill Sans MT" w:hAnsi="Gill Sans MT"/>
          <w:sz w:val="22"/>
          <w:szCs w:val="22"/>
        </w:rPr>
        <w:t xml:space="preserve">will </w:t>
      </w:r>
      <w:r w:rsidR="00866528">
        <w:rPr>
          <w:rFonts w:ascii="Gill Sans MT" w:hAnsi="Gill Sans MT"/>
          <w:sz w:val="22"/>
          <w:szCs w:val="22"/>
        </w:rPr>
        <w:t xml:space="preserve">agree with </w:t>
      </w:r>
      <w:r w:rsidR="003650EE">
        <w:rPr>
          <w:rFonts w:ascii="Gill Sans MT" w:hAnsi="Gill Sans MT"/>
          <w:sz w:val="22"/>
          <w:szCs w:val="22"/>
        </w:rPr>
        <w:t>SPPC</w:t>
      </w:r>
      <w:r w:rsidR="00866528">
        <w:rPr>
          <w:rFonts w:ascii="Gill Sans MT" w:hAnsi="Gill Sans MT"/>
          <w:sz w:val="22"/>
          <w:szCs w:val="22"/>
        </w:rPr>
        <w:t xml:space="preserve"> the level of </w:t>
      </w:r>
      <w:r w:rsidR="006C158D">
        <w:rPr>
          <w:rFonts w:ascii="Gill Sans MT" w:hAnsi="Gill Sans MT"/>
          <w:sz w:val="22"/>
          <w:szCs w:val="22"/>
        </w:rPr>
        <w:t xml:space="preserve">support </w:t>
      </w:r>
      <w:r w:rsidR="00866528">
        <w:rPr>
          <w:rFonts w:ascii="Gill Sans MT" w:hAnsi="Gill Sans MT"/>
          <w:sz w:val="22"/>
          <w:szCs w:val="22"/>
        </w:rPr>
        <w:t>required to undertake community consultation</w:t>
      </w:r>
      <w:r>
        <w:rPr>
          <w:rFonts w:ascii="Gill Sans MT" w:hAnsi="Gill Sans MT"/>
          <w:sz w:val="22"/>
          <w:szCs w:val="22"/>
        </w:rPr>
        <w:t>.</w:t>
      </w:r>
      <w:r w:rsidR="00866528">
        <w:rPr>
          <w:rFonts w:ascii="Gill Sans MT" w:hAnsi="Gill Sans MT"/>
          <w:sz w:val="22"/>
          <w:szCs w:val="22"/>
        </w:rPr>
        <w:t xml:space="preserve"> This could include designing public engagement events in person and online, attendance at engagement events, production of associated materials such display boards, notices, leaflets and media articles and press releases. </w:t>
      </w:r>
    </w:p>
    <w:p w14:paraId="687A842B" w14:textId="67BA4D74" w:rsidR="00D32E26" w:rsidRDefault="00D32E26" w:rsidP="00866528">
      <w:pPr>
        <w:pStyle w:val="ListParagraph"/>
        <w:numPr>
          <w:ilvl w:val="0"/>
          <w:numId w:val="47"/>
        </w:numPr>
        <w:spacing w:after="240" w:line="264" w:lineRule="auto"/>
        <w:ind w:left="567"/>
        <w:contextualSpacing w:val="0"/>
        <w:rPr>
          <w:rFonts w:ascii="Gill Sans MT" w:hAnsi="Gill Sans MT"/>
          <w:sz w:val="22"/>
          <w:szCs w:val="22"/>
        </w:rPr>
      </w:pPr>
      <w:r>
        <w:rPr>
          <w:rFonts w:ascii="Gill Sans MT" w:hAnsi="Gill Sans MT"/>
          <w:sz w:val="22"/>
          <w:szCs w:val="22"/>
        </w:rPr>
        <w:t xml:space="preserve">We can prepare a summary note of the consultation undertaken and the responses received. </w:t>
      </w:r>
    </w:p>
    <w:p w14:paraId="77AE7152" w14:textId="77777777" w:rsidR="00381D64" w:rsidRDefault="00C34735" w:rsidP="00866528">
      <w:pPr>
        <w:pStyle w:val="ListParagraph"/>
        <w:numPr>
          <w:ilvl w:val="0"/>
          <w:numId w:val="47"/>
        </w:numPr>
        <w:spacing w:after="240" w:line="264" w:lineRule="auto"/>
        <w:ind w:left="567"/>
        <w:contextualSpacing w:val="0"/>
        <w:rPr>
          <w:rFonts w:ascii="Gill Sans MT" w:hAnsi="Gill Sans MT"/>
          <w:sz w:val="22"/>
          <w:szCs w:val="22"/>
        </w:rPr>
      </w:pPr>
      <w:r>
        <w:rPr>
          <w:rFonts w:ascii="Gill Sans MT" w:hAnsi="Gill Sans MT"/>
          <w:sz w:val="22"/>
          <w:szCs w:val="22"/>
        </w:rPr>
        <w:t xml:space="preserve">Our fee range </w:t>
      </w:r>
      <w:r w:rsidR="00381D64">
        <w:rPr>
          <w:rFonts w:ascii="Gill Sans MT" w:hAnsi="Gill Sans MT"/>
          <w:sz w:val="22"/>
          <w:szCs w:val="22"/>
        </w:rPr>
        <w:t xml:space="preserve">makes the following assumptions: </w:t>
      </w:r>
    </w:p>
    <w:p w14:paraId="7176403B" w14:textId="28D4A08D" w:rsidR="00381D64" w:rsidRDefault="00381D64" w:rsidP="00381D64">
      <w:pPr>
        <w:pStyle w:val="ListParagraph"/>
        <w:numPr>
          <w:ilvl w:val="1"/>
          <w:numId w:val="47"/>
        </w:numPr>
        <w:spacing w:after="240" w:line="264" w:lineRule="auto"/>
        <w:contextualSpacing w:val="0"/>
        <w:rPr>
          <w:rFonts w:ascii="Gill Sans MT" w:hAnsi="Gill Sans MT"/>
          <w:sz w:val="22"/>
          <w:szCs w:val="22"/>
        </w:rPr>
      </w:pPr>
      <w:r>
        <w:rPr>
          <w:rFonts w:ascii="Gill Sans MT" w:hAnsi="Gill Sans MT"/>
          <w:sz w:val="22"/>
          <w:szCs w:val="22"/>
        </w:rPr>
        <w:t>At the lower end:</w:t>
      </w:r>
      <w:r w:rsidR="00C34735">
        <w:rPr>
          <w:rFonts w:ascii="Gill Sans MT" w:hAnsi="Gill Sans MT"/>
          <w:sz w:val="22"/>
          <w:szCs w:val="22"/>
        </w:rPr>
        <w:t xml:space="preserve"> providing advice on consultation material and forms of </w:t>
      </w:r>
      <w:r w:rsidR="003650EE">
        <w:rPr>
          <w:rFonts w:ascii="Gill Sans MT" w:hAnsi="Gill Sans MT"/>
          <w:sz w:val="22"/>
          <w:szCs w:val="22"/>
        </w:rPr>
        <w:t>engagement.</w:t>
      </w:r>
      <w:r w:rsidR="00C34735">
        <w:rPr>
          <w:rFonts w:ascii="Gill Sans MT" w:hAnsi="Gill Sans MT"/>
          <w:sz w:val="22"/>
          <w:szCs w:val="22"/>
        </w:rPr>
        <w:t xml:space="preserve"> </w:t>
      </w:r>
    </w:p>
    <w:p w14:paraId="23ED22FF" w14:textId="00CD550E" w:rsidR="00381D64" w:rsidRDefault="00C34735" w:rsidP="00381D64">
      <w:pPr>
        <w:pStyle w:val="ListParagraph"/>
        <w:numPr>
          <w:ilvl w:val="1"/>
          <w:numId w:val="47"/>
        </w:numPr>
        <w:spacing w:after="240" w:line="264" w:lineRule="auto"/>
        <w:contextualSpacing w:val="0"/>
        <w:rPr>
          <w:rFonts w:ascii="Gill Sans MT" w:hAnsi="Gill Sans MT"/>
          <w:sz w:val="22"/>
          <w:szCs w:val="22"/>
        </w:rPr>
      </w:pPr>
      <w:r>
        <w:rPr>
          <w:rFonts w:ascii="Gill Sans MT" w:hAnsi="Gill Sans MT"/>
          <w:sz w:val="22"/>
          <w:szCs w:val="22"/>
        </w:rPr>
        <w:t>At the upper end</w:t>
      </w:r>
      <w:r w:rsidR="00381D64">
        <w:rPr>
          <w:rFonts w:ascii="Gill Sans MT" w:hAnsi="Gill Sans MT"/>
          <w:sz w:val="22"/>
          <w:szCs w:val="22"/>
        </w:rPr>
        <w:t>:</w:t>
      </w:r>
      <w:r>
        <w:rPr>
          <w:rFonts w:ascii="Gill Sans MT" w:hAnsi="Gill Sans MT"/>
          <w:sz w:val="22"/>
          <w:szCs w:val="22"/>
        </w:rPr>
        <w:t xml:space="preserve"> undertaking the design of the consultation and </w:t>
      </w:r>
      <w:r w:rsidR="00AE148E">
        <w:rPr>
          <w:rFonts w:ascii="Gill Sans MT" w:hAnsi="Gill Sans MT"/>
          <w:sz w:val="22"/>
          <w:szCs w:val="22"/>
        </w:rPr>
        <w:t xml:space="preserve">consultation </w:t>
      </w:r>
      <w:r>
        <w:rPr>
          <w:rFonts w:ascii="Gill Sans MT" w:hAnsi="Gill Sans MT"/>
          <w:sz w:val="22"/>
          <w:szCs w:val="22"/>
        </w:rPr>
        <w:t xml:space="preserve">materials and attendance at 2 in person events. </w:t>
      </w:r>
      <w:r w:rsidR="00381D64">
        <w:rPr>
          <w:rFonts w:ascii="Gill Sans MT" w:hAnsi="Gill Sans MT"/>
          <w:sz w:val="22"/>
          <w:szCs w:val="22"/>
        </w:rPr>
        <w:t>(</w:t>
      </w:r>
      <w:r w:rsidR="00AE47E1">
        <w:rPr>
          <w:rFonts w:ascii="Gill Sans MT" w:hAnsi="Gill Sans MT"/>
          <w:sz w:val="22"/>
          <w:szCs w:val="22"/>
        </w:rPr>
        <w:t>Costs can be kept down by limiting the number of in person sessions and providing online and digital engagement</w:t>
      </w:r>
      <w:r w:rsidR="00C61F36">
        <w:rPr>
          <w:rFonts w:ascii="Gill Sans MT" w:hAnsi="Gill Sans MT"/>
          <w:sz w:val="22"/>
          <w:szCs w:val="22"/>
        </w:rPr>
        <w:t xml:space="preserve"> if desired</w:t>
      </w:r>
      <w:r w:rsidR="00381D64">
        <w:rPr>
          <w:rFonts w:ascii="Gill Sans MT" w:hAnsi="Gill Sans MT"/>
          <w:sz w:val="22"/>
          <w:szCs w:val="22"/>
        </w:rPr>
        <w:t>)</w:t>
      </w:r>
      <w:r w:rsidR="00AE47E1">
        <w:rPr>
          <w:rFonts w:ascii="Gill Sans MT" w:hAnsi="Gill Sans MT"/>
          <w:sz w:val="22"/>
          <w:szCs w:val="22"/>
        </w:rPr>
        <w:t xml:space="preserve">. </w:t>
      </w:r>
    </w:p>
    <w:p w14:paraId="6114A2B1" w14:textId="37D5E634" w:rsidR="00C34735" w:rsidRDefault="00C34735" w:rsidP="00C61F36">
      <w:pPr>
        <w:pStyle w:val="ListParagraph"/>
        <w:numPr>
          <w:ilvl w:val="1"/>
          <w:numId w:val="47"/>
        </w:numPr>
        <w:spacing w:after="240" w:line="264" w:lineRule="auto"/>
        <w:contextualSpacing w:val="0"/>
        <w:rPr>
          <w:rFonts w:ascii="Gill Sans MT" w:hAnsi="Gill Sans MT"/>
          <w:sz w:val="22"/>
          <w:szCs w:val="22"/>
        </w:rPr>
      </w:pPr>
      <w:r>
        <w:rPr>
          <w:rFonts w:ascii="Gill Sans MT" w:hAnsi="Gill Sans MT"/>
          <w:sz w:val="22"/>
          <w:szCs w:val="22"/>
        </w:rPr>
        <w:t xml:space="preserve">The estimate does not include costs associated with printing </w:t>
      </w:r>
      <w:r w:rsidR="00AE148E">
        <w:rPr>
          <w:rFonts w:ascii="Gill Sans MT" w:hAnsi="Gill Sans MT"/>
          <w:sz w:val="22"/>
          <w:szCs w:val="22"/>
        </w:rPr>
        <w:t xml:space="preserve">and distributing </w:t>
      </w:r>
      <w:r>
        <w:rPr>
          <w:rFonts w:ascii="Gill Sans MT" w:hAnsi="Gill Sans MT"/>
          <w:sz w:val="22"/>
          <w:szCs w:val="22"/>
        </w:rPr>
        <w:t xml:space="preserve">letters, leaflets, exhibition boards etc. </w:t>
      </w:r>
    </w:p>
    <w:p w14:paraId="46EDC1C7" w14:textId="1C3A9FB6" w:rsidR="00AE148E" w:rsidRPr="00AE148E" w:rsidRDefault="00AE148E" w:rsidP="00AE148E">
      <w:pPr>
        <w:spacing w:after="240" w:line="264" w:lineRule="auto"/>
        <w:ind w:firstLine="567"/>
        <w:rPr>
          <w:rFonts w:ascii="Gill Sans MT" w:hAnsi="Gill Sans MT"/>
          <w:b/>
          <w:bCs/>
        </w:rPr>
      </w:pPr>
      <w:r w:rsidRPr="00AE148E">
        <w:rPr>
          <w:rFonts w:ascii="Gill Sans MT" w:hAnsi="Gill Sans MT"/>
          <w:b/>
          <w:bCs/>
        </w:rPr>
        <w:t>Fee Proposal Range: £</w:t>
      </w:r>
      <w:r>
        <w:rPr>
          <w:rFonts w:ascii="Gill Sans MT" w:hAnsi="Gill Sans MT"/>
          <w:b/>
          <w:bCs/>
        </w:rPr>
        <w:t>1</w:t>
      </w:r>
      <w:r w:rsidRPr="00AE148E">
        <w:rPr>
          <w:rFonts w:ascii="Gill Sans MT" w:hAnsi="Gill Sans MT"/>
          <w:b/>
          <w:bCs/>
        </w:rPr>
        <w:t>,</w:t>
      </w:r>
      <w:r>
        <w:rPr>
          <w:rFonts w:ascii="Gill Sans MT" w:hAnsi="Gill Sans MT"/>
          <w:b/>
          <w:bCs/>
        </w:rPr>
        <w:t>4</w:t>
      </w:r>
      <w:r w:rsidRPr="00AE148E">
        <w:rPr>
          <w:rFonts w:ascii="Gill Sans MT" w:hAnsi="Gill Sans MT"/>
          <w:b/>
          <w:bCs/>
        </w:rPr>
        <w:t>00 to £</w:t>
      </w:r>
      <w:r>
        <w:rPr>
          <w:rFonts w:ascii="Gill Sans MT" w:hAnsi="Gill Sans MT"/>
          <w:b/>
          <w:bCs/>
        </w:rPr>
        <w:t>8</w:t>
      </w:r>
      <w:r w:rsidRPr="00AE148E">
        <w:rPr>
          <w:rFonts w:ascii="Gill Sans MT" w:hAnsi="Gill Sans MT"/>
          <w:b/>
          <w:bCs/>
        </w:rPr>
        <w:t>,</w:t>
      </w:r>
      <w:r>
        <w:rPr>
          <w:rFonts w:ascii="Gill Sans MT" w:hAnsi="Gill Sans MT"/>
          <w:b/>
          <w:bCs/>
        </w:rPr>
        <w:t>4</w:t>
      </w:r>
      <w:r w:rsidRPr="00AE148E">
        <w:rPr>
          <w:rFonts w:ascii="Gill Sans MT" w:hAnsi="Gill Sans MT"/>
          <w:b/>
          <w:bCs/>
        </w:rPr>
        <w:t>00</w:t>
      </w:r>
    </w:p>
    <w:p w14:paraId="572EF82C" w14:textId="33FAFE52" w:rsidR="00187693" w:rsidRPr="006C158D" w:rsidRDefault="00187693" w:rsidP="00866528">
      <w:pPr>
        <w:spacing w:after="240" w:line="264" w:lineRule="auto"/>
        <w:ind w:left="567"/>
        <w:rPr>
          <w:rFonts w:ascii="Gill Sans MT" w:hAnsi="Gill Sans MT"/>
          <w:u w:val="single"/>
        </w:rPr>
      </w:pPr>
      <w:r w:rsidRPr="006C158D">
        <w:rPr>
          <w:rFonts w:ascii="Gill Sans MT" w:hAnsi="Gill Sans MT"/>
          <w:u w:val="single"/>
        </w:rPr>
        <w:lastRenderedPageBreak/>
        <w:t xml:space="preserve">Stage 4 – </w:t>
      </w:r>
      <w:r w:rsidR="00944F27">
        <w:rPr>
          <w:rFonts w:ascii="Gill Sans MT" w:hAnsi="Gill Sans MT"/>
          <w:u w:val="single"/>
        </w:rPr>
        <w:t>Review</w:t>
      </w:r>
      <w:r w:rsidRPr="006C158D">
        <w:rPr>
          <w:rFonts w:ascii="Gill Sans MT" w:hAnsi="Gill Sans MT"/>
          <w:u w:val="single"/>
        </w:rPr>
        <w:t xml:space="preserve"> Neighbourhood Plan </w:t>
      </w:r>
      <w:r w:rsidR="006C158D">
        <w:rPr>
          <w:rFonts w:ascii="Gill Sans MT" w:hAnsi="Gill Sans MT"/>
          <w:u w:val="single"/>
        </w:rPr>
        <w:t>Policies</w:t>
      </w:r>
      <w:r w:rsidR="00C6781F">
        <w:rPr>
          <w:rFonts w:ascii="Gill Sans MT" w:hAnsi="Gill Sans MT"/>
          <w:u w:val="single"/>
        </w:rPr>
        <w:t xml:space="preserve"> and produce the draft plan</w:t>
      </w:r>
    </w:p>
    <w:p w14:paraId="2FD8D0E4" w14:textId="0C88DE44" w:rsidR="00187693" w:rsidRDefault="00187693" w:rsidP="00866528">
      <w:pPr>
        <w:pStyle w:val="ListParagraph"/>
        <w:numPr>
          <w:ilvl w:val="0"/>
          <w:numId w:val="47"/>
        </w:numPr>
        <w:spacing w:after="240" w:line="264" w:lineRule="auto"/>
        <w:ind w:left="567"/>
        <w:contextualSpacing w:val="0"/>
        <w:rPr>
          <w:rFonts w:ascii="Gill Sans MT" w:hAnsi="Gill Sans MT"/>
          <w:sz w:val="22"/>
          <w:szCs w:val="22"/>
        </w:rPr>
      </w:pPr>
      <w:r>
        <w:rPr>
          <w:rFonts w:ascii="Gill Sans MT" w:hAnsi="Gill Sans MT"/>
          <w:sz w:val="22"/>
          <w:szCs w:val="22"/>
        </w:rPr>
        <w:t xml:space="preserve">Following the </w:t>
      </w:r>
      <w:r w:rsidR="00F36405">
        <w:rPr>
          <w:rFonts w:ascii="Gill Sans MT" w:hAnsi="Gill Sans MT"/>
          <w:sz w:val="22"/>
          <w:szCs w:val="22"/>
        </w:rPr>
        <w:t xml:space="preserve">Stage </w:t>
      </w:r>
      <w:r w:rsidR="00D32E26">
        <w:rPr>
          <w:rFonts w:ascii="Gill Sans MT" w:hAnsi="Gill Sans MT"/>
          <w:sz w:val="22"/>
          <w:szCs w:val="22"/>
        </w:rPr>
        <w:t>3</w:t>
      </w:r>
      <w:r w:rsidR="00F36405">
        <w:rPr>
          <w:rFonts w:ascii="Gill Sans MT" w:hAnsi="Gill Sans MT"/>
          <w:sz w:val="22"/>
          <w:szCs w:val="22"/>
        </w:rPr>
        <w:t xml:space="preserve"> </w:t>
      </w:r>
      <w:r>
        <w:rPr>
          <w:rFonts w:ascii="Gill Sans MT" w:hAnsi="Gill Sans MT"/>
          <w:sz w:val="22"/>
          <w:szCs w:val="22"/>
        </w:rPr>
        <w:t xml:space="preserve">engagement and any evidence base updates, we will </w:t>
      </w:r>
      <w:r w:rsidR="001C042F">
        <w:rPr>
          <w:rFonts w:ascii="Gill Sans MT" w:hAnsi="Gill Sans MT"/>
          <w:sz w:val="22"/>
          <w:szCs w:val="22"/>
        </w:rPr>
        <w:t xml:space="preserve">lead the </w:t>
      </w:r>
      <w:r>
        <w:rPr>
          <w:rFonts w:ascii="Gill Sans MT" w:hAnsi="Gill Sans MT"/>
          <w:sz w:val="22"/>
          <w:szCs w:val="22"/>
        </w:rPr>
        <w:t>draft</w:t>
      </w:r>
      <w:r w:rsidR="001C042F">
        <w:rPr>
          <w:rFonts w:ascii="Gill Sans MT" w:hAnsi="Gill Sans MT"/>
          <w:sz w:val="22"/>
          <w:szCs w:val="22"/>
        </w:rPr>
        <w:t xml:space="preserve">ing of </w:t>
      </w:r>
      <w:r w:rsidR="006C158D">
        <w:rPr>
          <w:rFonts w:ascii="Gill Sans MT" w:hAnsi="Gill Sans MT"/>
          <w:sz w:val="22"/>
          <w:szCs w:val="22"/>
        </w:rPr>
        <w:t>the revised plan and its policies</w:t>
      </w:r>
      <w:r w:rsidR="0006468E">
        <w:rPr>
          <w:rFonts w:ascii="Gill Sans MT" w:hAnsi="Gill Sans MT"/>
          <w:sz w:val="22"/>
          <w:szCs w:val="22"/>
        </w:rPr>
        <w:t xml:space="preserve"> and supporting text</w:t>
      </w:r>
      <w:r>
        <w:rPr>
          <w:rFonts w:ascii="Gill Sans MT" w:hAnsi="Gill Sans MT"/>
          <w:sz w:val="22"/>
          <w:szCs w:val="22"/>
        </w:rPr>
        <w:t xml:space="preserve">. </w:t>
      </w:r>
      <w:r w:rsidR="0006468E">
        <w:rPr>
          <w:rFonts w:ascii="Gill Sans MT" w:hAnsi="Gill Sans MT"/>
          <w:sz w:val="22"/>
          <w:szCs w:val="22"/>
        </w:rPr>
        <w:t xml:space="preserve">Revised sections will be considered by the Steering Group for comment and approval. </w:t>
      </w:r>
      <w:r w:rsidR="00D32E26">
        <w:rPr>
          <w:rFonts w:ascii="Gill Sans MT" w:hAnsi="Gill Sans MT"/>
          <w:sz w:val="22"/>
          <w:szCs w:val="22"/>
        </w:rPr>
        <w:t>This could include attending in person Steering Group meetings</w:t>
      </w:r>
      <w:r w:rsidR="0006468E">
        <w:rPr>
          <w:rFonts w:ascii="Gill Sans MT" w:hAnsi="Gill Sans MT"/>
          <w:sz w:val="22"/>
          <w:szCs w:val="22"/>
        </w:rPr>
        <w:t xml:space="preserve">. </w:t>
      </w:r>
    </w:p>
    <w:p w14:paraId="3564E606" w14:textId="64C297EA" w:rsidR="00E849A7" w:rsidRDefault="00E849A7" w:rsidP="00866528">
      <w:pPr>
        <w:pStyle w:val="ListParagraph"/>
        <w:numPr>
          <w:ilvl w:val="0"/>
          <w:numId w:val="47"/>
        </w:numPr>
        <w:spacing w:after="240" w:line="264" w:lineRule="auto"/>
        <w:ind w:left="567"/>
        <w:contextualSpacing w:val="0"/>
        <w:rPr>
          <w:rFonts w:ascii="Gill Sans MT" w:hAnsi="Gill Sans MT"/>
          <w:sz w:val="22"/>
          <w:szCs w:val="22"/>
        </w:rPr>
      </w:pPr>
      <w:r>
        <w:rPr>
          <w:rFonts w:ascii="Gill Sans MT" w:hAnsi="Gill Sans MT"/>
          <w:sz w:val="22"/>
          <w:szCs w:val="22"/>
        </w:rPr>
        <w:t xml:space="preserve">We </w:t>
      </w:r>
      <w:r w:rsidR="0006468E">
        <w:rPr>
          <w:rFonts w:ascii="Gill Sans MT" w:hAnsi="Gill Sans MT"/>
          <w:sz w:val="22"/>
          <w:szCs w:val="22"/>
        </w:rPr>
        <w:t xml:space="preserve">will liaise with </w:t>
      </w:r>
      <w:proofErr w:type="spellStart"/>
      <w:r w:rsidR="003650EE">
        <w:rPr>
          <w:rFonts w:ascii="Gill Sans MT" w:hAnsi="Gill Sans MT"/>
          <w:sz w:val="22"/>
          <w:szCs w:val="22"/>
        </w:rPr>
        <w:t>SoADC</w:t>
      </w:r>
      <w:proofErr w:type="spellEnd"/>
      <w:r w:rsidR="0006468E">
        <w:rPr>
          <w:rFonts w:ascii="Gill Sans MT" w:hAnsi="Gill Sans MT"/>
          <w:sz w:val="22"/>
          <w:szCs w:val="22"/>
        </w:rPr>
        <w:t xml:space="preserve"> to understand the outcome of their S</w:t>
      </w:r>
      <w:r w:rsidR="003242CB">
        <w:rPr>
          <w:rFonts w:ascii="Gill Sans MT" w:hAnsi="Gill Sans MT"/>
          <w:sz w:val="22"/>
          <w:szCs w:val="22"/>
        </w:rPr>
        <w:t xml:space="preserve">trategic Environment </w:t>
      </w:r>
      <w:r w:rsidR="0006468E">
        <w:rPr>
          <w:rFonts w:ascii="Gill Sans MT" w:hAnsi="Gill Sans MT"/>
          <w:sz w:val="22"/>
          <w:szCs w:val="22"/>
        </w:rPr>
        <w:t>A</w:t>
      </w:r>
      <w:r w:rsidR="003242CB">
        <w:rPr>
          <w:rFonts w:ascii="Gill Sans MT" w:hAnsi="Gill Sans MT"/>
          <w:sz w:val="22"/>
          <w:szCs w:val="22"/>
        </w:rPr>
        <w:t>ssessment (SEA)</w:t>
      </w:r>
      <w:r w:rsidR="0006468E">
        <w:rPr>
          <w:rFonts w:ascii="Gill Sans MT" w:hAnsi="Gill Sans MT"/>
          <w:sz w:val="22"/>
          <w:szCs w:val="22"/>
        </w:rPr>
        <w:t xml:space="preserve"> Screening Opinion; we currently envisage that an SEA will not be required, but that will depend on the nature of any new site allocations of significant policy changes. </w:t>
      </w:r>
      <w:r w:rsidR="00367415">
        <w:rPr>
          <w:rFonts w:ascii="Gill Sans MT" w:hAnsi="Gill Sans MT"/>
          <w:sz w:val="22"/>
          <w:szCs w:val="22"/>
        </w:rPr>
        <w:t>We will prepare an accompanying statement setting out how environmental issues have been taken</w:t>
      </w:r>
      <w:r w:rsidR="004A194B">
        <w:rPr>
          <w:rFonts w:ascii="Gill Sans MT" w:hAnsi="Gill Sans MT"/>
          <w:sz w:val="22"/>
          <w:szCs w:val="22"/>
        </w:rPr>
        <w:t xml:space="preserve"> into</w:t>
      </w:r>
      <w:r w:rsidR="00367415">
        <w:rPr>
          <w:rFonts w:ascii="Gill Sans MT" w:hAnsi="Gill Sans MT"/>
          <w:sz w:val="22"/>
          <w:szCs w:val="22"/>
        </w:rPr>
        <w:t xml:space="preserve"> account. </w:t>
      </w:r>
      <w:r>
        <w:rPr>
          <w:rFonts w:ascii="Gill Sans MT" w:hAnsi="Gill Sans MT"/>
          <w:sz w:val="22"/>
          <w:szCs w:val="22"/>
        </w:rPr>
        <w:t xml:space="preserve">In the event that a </w:t>
      </w:r>
      <w:r w:rsidR="003242CB">
        <w:rPr>
          <w:rFonts w:ascii="Gill Sans MT" w:hAnsi="Gill Sans MT"/>
          <w:sz w:val="22"/>
          <w:szCs w:val="22"/>
        </w:rPr>
        <w:t>SEA</w:t>
      </w:r>
      <w:r>
        <w:rPr>
          <w:rFonts w:ascii="Gill Sans MT" w:hAnsi="Gill Sans MT"/>
          <w:sz w:val="22"/>
          <w:szCs w:val="22"/>
        </w:rPr>
        <w:t xml:space="preserve"> is required</w:t>
      </w:r>
      <w:r w:rsidR="004A194B">
        <w:rPr>
          <w:rFonts w:ascii="Gill Sans MT" w:hAnsi="Gill Sans MT"/>
          <w:sz w:val="22"/>
          <w:szCs w:val="22"/>
        </w:rPr>
        <w:t>,</w:t>
      </w:r>
      <w:r>
        <w:rPr>
          <w:rFonts w:ascii="Gill Sans MT" w:hAnsi="Gill Sans MT"/>
          <w:sz w:val="22"/>
          <w:szCs w:val="22"/>
        </w:rPr>
        <w:t xml:space="preserve"> we will work with </w:t>
      </w:r>
      <w:r w:rsidR="003650EE">
        <w:rPr>
          <w:rFonts w:ascii="Gill Sans MT" w:hAnsi="Gill Sans MT"/>
          <w:sz w:val="22"/>
          <w:szCs w:val="22"/>
        </w:rPr>
        <w:t>SPPC</w:t>
      </w:r>
      <w:r>
        <w:rPr>
          <w:rFonts w:ascii="Gill Sans MT" w:hAnsi="Gill Sans MT"/>
          <w:sz w:val="22"/>
          <w:szCs w:val="22"/>
        </w:rPr>
        <w:t xml:space="preserve"> to commission this work separately</w:t>
      </w:r>
      <w:r w:rsidR="001C042F">
        <w:rPr>
          <w:rFonts w:ascii="Gill Sans MT" w:hAnsi="Gill Sans MT"/>
          <w:sz w:val="22"/>
          <w:szCs w:val="22"/>
        </w:rPr>
        <w:t xml:space="preserve"> and seek funding to cover the cost</w:t>
      </w:r>
      <w:r>
        <w:rPr>
          <w:rFonts w:ascii="Gill Sans MT" w:hAnsi="Gill Sans MT"/>
          <w:sz w:val="22"/>
          <w:szCs w:val="22"/>
        </w:rPr>
        <w:t xml:space="preserve">. </w:t>
      </w:r>
    </w:p>
    <w:p w14:paraId="11C5B16A" w14:textId="0B2EE448" w:rsidR="00367415" w:rsidRDefault="00944F27" w:rsidP="00866528">
      <w:pPr>
        <w:pStyle w:val="ListParagraph"/>
        <w:numPr>
          <w:ilvl w:val="0"/>
          <w:numId w:val="47"/>
        </w:numPr>
        <w:spacing w:after="240" w:line="264" w:lineRule="auto"/>
        <w:ind w:left="567"/>
        <w:contextualSpacing w:val="0"/>
        <w:rPr>
          <w:rFonts w:ascii="Gill Sans MT" w:hAnsi="Gill Sans MT"/>
          <w:sz w:val="22"/>
          <w:szCs w:val="22"/>
        </w:rPr>
      </w:pPr>
      <w:r>
        <w:rPr>
          <w:rFonts w:ascii="Gill Sans MT" w:hAnsi="Gill Sans MT"/>
          <w:sz w:val="22"/>
          <w:szCs w:val="22"/>
        </w:rPr>
        <w:t xml:space="preserve">At this stage, we will prepare a Modification Statement and Schedule, to explain why the plan has been reviewed and to set out the changes that are proposed. The Modification Statement will also give </w:t>
      </w:r>
      <w:r w:rsidR="003650EE">
        <w:rPr>
          <w:rFonts w:ascii="Gill Sans MT" w:hAnsi="Gill Sans MT"/>
          <w:sz w:val="22"/>
          <w:szCs w:val="22"/>
        </w:rPr>
        <w:t>SPP</w:t>
      </w:r>
      <w:r>
        <w:rPr>
          <w:rFonts w:ascii="Gill Sans MT" w:hAnsi="Gill Sans MT"/>
          <w:sz w:val="22"/>
          <w:szCs w:val="22"/>
        </w:rPr>
        <w:t xml:space="preserve">C’s view as to whether the modifications are so significant or substantial as to change the nature of the plan. </w:t>
      </w:r>
    </w:p>
    <w:p w14:paraId="06C21EC4" w14:textId="2BB331CA" w:rsidR="001640AE" w:rsidRDefault="00AE148E" w:rsidP="00AE148E">
      <w:pPr>
        <w:pStyle w:val="ListParagraph"/>
        <w:numPr>
          <w:ilvl w:val="0"/>
          <w:numId w:val="47"/>
        </w:numPr>
        <w:spacing w:after="240" w:line="264" w:lineRule="auto"/>
        <w:ind w:left="567"/>
        <w:contextualSpacing w:val="0"/>
        <w:rPr>
          <w:rFonts w:ascii="Gill Sans MT" w:hAnsi="Gill Sans MT"/>
          <w:sz w:val="22"/>
          <w:szCs w:val="22"/>
        </w:rPr>
      </w:pPr>
      <w:r>
        <w:rPr>
          <w:rFonts w:ascii="Gill Sans MT" w:hAnsi="Gill Sans MT"/>
          <w:sz w:val="22"/>
          <w:szCs w:val="22"/>
        </w:rPr>
        <w:t xml:space="preserve">The fee range </w:t>
      </w:r>
      <w:r w:rsidR="001640AE">
        <w:rPr>
          <w:rFonts w:ascii="Gill Sans MT" w:hAnsi="Gill Sans MT"/>
          <w:sz w:val="22"/>
          <w:szCs w:val="22"/>
        </w:rPr>
        <w:t>makes the following assumption:</w:t>
      </w:r>
    </w:p>
    <w:p w14:paraId="403680EE" w14:textId="77777777" w:rsidR="003242CB" w:rsidRDefault="001640AE" w:rsidP="001640AE">
      <w:pPr>
        <w:pStyle w:val="ListParagraph"/>
        <w:numPr>
          <w:ilvl w:val="1"/>
          <w:numId w:val="47"/>
        </w:numPr>
        <w:spacing w:after="240" w:line="264" w:lineRule="auto"/>
        <w:contextualSpacing w:val="0"/>
        <w:rPr>
          <w:rFonts w:ascii="Gill Sans MT" w:hAnsi="Gill Sans MT"/>
          <w:sz w:val="22"/>
          <w:szCs w:val="22"/>
        </w:rPr>
      </w:pPr>
      <w:r>
        <w:rPr>
          <w:rFonts w:ascii="Gill Sans MT" w:hAnsi="Gill Sans MT"/>
          <w:sz w:val="22"/>
          <w:szCs w:val="22"/>
        </w:rPr>
        <w:t xml:space="preserve">It </w:t>
      </w:r>
      <w:r w:rsidR="00AE148E">
        <w:rPr>
          <w:rFonts w:ascii="Gill Sans MT" w:hAnsi="Gill Sans MT"/>
          <w:sz w:val="22"/>
          <w:szCs w:val="22"/>
        </w:rPr>
        <w:t xml:space="preserve">represents uncertainty over how much of the plan may need updating and how many in person steering group meetings may be required. </w:t>
      </w:r>
    </w:p>
    <w:p w14:paraId="67BCD723" w14:textId="21FB4944" w:rsidR="00AE148E" w:rsidRDefault="00AE148E" w:rsidP="00C61F36">
      <w:pPr>
        <w:pStyle w:val="ListParagraph"/>
        <w:numPr>
          <w:ilvl w:val="1"/>
          <w:numId w:val="47"/>
        </w:numPr>
        <w:spacing w:after="240" w:line="264" w:lineRule="auto"/>
        <w:contextualSpacing w:val="0"/>
        <w:rPr>
          <w:rFonts w:ascii="Gill Sans MT" w:hAnsi="Gill Sans MT"/>
          <w:sz w:val="22"/>
          <w:szCs w:val="22"/>
        </w:rPr>
      </w:pPr>
      <w:r>
        <w:rPr>
          <w:rFonts w:ascii="Gill Sans MT" w:hAnsi="Gill Sans MT"/>
          <w:sz w:val="22"/>
          <w:szCs w:val="22"/>
        </w:rPr>
        <w:t xml:space="preserve">We have assumed in the upper range 2 in person meetings. </w:t>
      </w:r>
      <w:r>
        <w:rPr>
          <w:rFonts w:ascii="Gill Sans MT" w:hAnsi="Gill Sans MT"/>
          <w:sz w:val="22"/>
          <w:szCs w:val="22"/>
        </w:rPr>
        <w:tab/>
      </w:r>
    </w:p>
    <w:p w14:paraId="1A584FF1" w14:textId="273D4885" w:rsidR="00AE148E" w:rsidRPr="00AE148E" w:rsidRDefault="00AE148E" w:rsidP="00AE148E">
      <w:pPr>
        <w:pStyle w:val="ListParagraph"/>
        <w:spacing w:after="240" w:line="264" w:lineRule="auto"/>
        <w:ind w:left="567"/>
        <w:contextualSpacing w:val="0"/>
        <w:rPr>
          <w:rFonts w:ascii="Gill Sans MT" w:hAnsi="Gill Sans MT"/>
          <w:sz w:val="22"/>
          <w:szCs w:val="22"/>
        </w:rPr>
      </w:pPr>
      <w:r w:rsidRPr="00AE148E">
        <w:rPr>
          <w:rFonts w:ascii="Gill Sans MT" w:hAnsi="Gill Sans MT"/>
          <w:b/>
          <w:bCs/>
        </w:rPr>
        <w:t>Fee Proposal Range: £3,</w:t>
      </w:r>
      <w:r>
        <w:rPr>
          <w:rFonts w:ascii="Gill Sans MT" w:hAnsi="Gill Sans MT"/>
          <w:b/>
          <w:bCs/>
        </w:rPr>
        <w:t>5</w:t>
      </w:r>
      <w:r w:rsidRPr="00AE148E">
        <w:rPr>
          <w:rFonts w:ascii="Gill Sans MT" w:hAnsi="Gill Sans MT"/>
          <w:b/>
          <w:bCs/>
        </w:rPr>
        <w:t>00 to £</w:t>
      </w:r>
      <w:r>
        <w:rPr>
          <w:rFonts w:ascii="Gill Sans MT" w:hAnsi="Gill Sans MT"/>
          <w:b/>
          <w:bCs/>
        </w:rPr>
        <w:t>4</w:t>
      </w:r>
      <w:r w:rsidRPr="00AE148E">
        <w:rPr>
          <w:rFonts w:ascii="Gill Sans MT" w:hAnsi="Gill Sans MT"/>
          <w:b/>
          <w:bCs/>
        </w:rPr>
        <w:t>,</w:t>
      </w:r>
      <w:r>
        <w:rPr>
          <w:rFonts w:ascii="Gill Sans MT" w:hAnsi="Gill Sans MT"/>
          <w:b/>
          <w:bCs/>
        </w:rPr>
        <w:t>9</w:t>
      </w:r>
      <w:r w:rsidRPr="00AE148E">
        <w:rPr>
          <w:rFonts w:ascii="Gill Sans MT" w:hAnsi="Gill Sans MT"/>
          <w:b/>
          <w:bCs/>
        </w:rPr>
        <w:t>00</w:t>
      </w:r>
    </w:p>
    <w:p w14:paraId="5CACC815" w14:textId="77777777" w:rsidR="003242CB" w:rsidRDefault="003242CB" w:rsidP="00D32E26">
      <w:pPr>
        <w:spacing w:after="240" w:line="264" w:lineRule="auto"/>
        <w:ind w:left="567"/>
        <w:rPr>
          <w:rFonts w:ascii="Gill Sans MT" w:hAnsi="Gill Sans MT"/>
          <w:u w:val="single"/>
        </w:rPr>
      </w:pPr>
    </w:p>
    <w:p w14:paraId="1B7BBD20" w14:textId="09DF7589" w:rsidR="00035C6D" w:rsidRPr="00944F27" w:rsidRDefault="00035C6D" w:rsidP="00D32E26">
      <w:pPr>
        <w:spacing w:after="240" w:line="264" w:lineRule="auto"/>
        <w:ind w:left="567"/>
        <w:rPr>
          <w:rFonts w:ascii="Gill Sans MT" w:hAnsi="Gill Sans MT"/>
          <w:u w:val="single"/>
        </w:rPr>
      </w:pPr>
      <w:r w:rsidRPr="00944F27">
        <w:rPr>
          <w:rFonts w:ascii="Gill Sans MT" w:hAnsi="Gill Sans MT"/>
          <w:u w:val="single"/>
        </w:rPr>
        <w:t>Stage 5 – Regulation 14 consultation</w:t>
      </w:r>
    </w:p>
    <w:p w14:paraId="72BAA4B5" w14:textId="2E1B99C5" w:rsidR="00035C6D" w:rsidRDefault="00035C6D" w:rsidP="00D32E26">
      <w:pPr>
        <w:pStyle w:val="ListParagraph"/>
        <w:numPr>
          <w:ilvl w:val="0"/>
          <w:numId w:val="47"/>
        </w:numPr>
        <w:spacing w:after="240" w:line="264" w:lineRule="auto"/>
        <w:ind w:left="567"/>
        <w:contextualSpacing w:val="0"/>
        <w:rPr>
          <w:rFonts w:ascii="Gill Sans MT" w:hAnsi="Gill Sans MT"/>
          <w:sz w:val="22"/>
          <w:szCs w:val="22"/>
        </w:rPr>
      </w:pPr>
      <w:r>
        <w:rPr>
          <w:rFonts w:ascii="Gill Sans MT" w:hAnsi="Gill Sans MT"/>
          <w:sz w:val="22"/>
          <w:szCs w:val="22"/>
        </w:rPr>
        <w:t xml:space="preserve">It is likely that the updates required to the Plan will be more than minor. </w:t>
      </w:r>
      <w:r w:rsidR="001C042F">
        <w:rPr>
          <w:rFonts w:ascii="Gill Sans MT" w:hAnsi="Gill Sans MT"/>
          <w:sz w:val="22"/>
          <w:szCs w:val="22"/>
        </w:rPr>
        <w:t>Therefore,</w:t>
      </w:r>
      <w:r>
        <w:rPr>
          <w:rFonts w:ascii="Gill Sans MT" w:hAnsi="Gill Sans MT"/>
          <w:sz w:val="22"/>
          <w:szCs w:val="22"/>
        </w:rPr>
        <w:t xml:space="preserve"> there will be a need to go through the statutory stages of </w:t>
      </w:r>
      <w:r w:rsidR="001C042F">
        <w:rPr>
          <w:rFonts w:ascii="Gill Sans MT" w:hAnsi="Gill Sans MT"/>
          <w:sz w:val="22"/>
          <w:szCs w:val="22"/>
        </w:rPr>
        <w:t xml:space="preserve">neighbourhood </w:t>
      </w:r>
      <w:r>
        <w:rPr>
          <w:rFonts w:ascii="Gill Sans MT" w:hAnsi="Gill Sans MT"/>
          <w:sz w:val="22"/>
          <w:szCs w:val="22"/>
        </w:rPr>
        <w:t xml:space="preserve">plan making. At this stage we will advise if we consider the changes to be so significant that they change the nature of the plan – if so, this may require a new referendum. </w:t>
      </w:r>
      <w:r w:rsidR="00944F27">
        <w:rPr>
          <w:rFonts w:ascii="Gill Sans MT" w:hAnsi="Gill Sans MT"/>
          <w:sz w:val="22"/>
          <w:szCs w:val="22"/>
        </w:rPr>
        <w:t xml:space="preserve">The view of </w:t>
      </w:r>
      <w:proofErr w:type="spellStart"/>
      <w:r w:rsidR="003650EE">
        <w:rPr>
          <w:rFonts w:ascii="Gill Sans MT" w:hAnsi="Gill Sans MT"/>
          <w:sz w:val="22"/>
          <w:szCs w:val="22"/>
        </w:rPr>
        <w:t>SoADC</w:t>
      </w:r>
      <w:proofErr w:type="spellEnd"/>
      <w:r w:rsidR="00944F27">
        <w:rPr>
          <w:rFonts w:ascii="Gill Sans MT" w:hAnsi="Gill Sans MT"/>
          <w:sz w:val="22"/>
          <w:szCs w:val="22"/>
        </w:rPr>
        <w:t xml:space="preserve"> will be sought on this mat</w:t>
      </w:r>
      <w:r w:rsidR="00835CC6">
        <w:rPr>
          <w:rFonts w:ascii="Gill Sans MT" w:hAnsi="Gill Sans MT"/>
          <w:sz w:val="22"/>
          <w:szCs w:val="22"/>
        </w:rPr>
        <w:t>t</w:t>
      </w:r>
      <w:r w:rsidR="00944F27">
        <w:rPr>
          <w:rFonts w:ascii="Gill Sans MT" w:hAnsi="Gill Sans MT"/>
          <w:sz w:val="22"/>
          <w:szCs w:val="22"/>
        </w:rPr>
        <w:t xml:space="preserve">er as part </w:t>
      </w:r>
      <w:r w:rsidR="00835CC6">
        <w:rPr>
          <w:rFonts w:ascii="Gill Sans MT" w:hAnsi="Gill Sans MT"/>
          <w:sz w:val="22"/>
          <w:szCs w:val="22"/>
        </w:rPr>
        <w:t>of</w:t>
      </w:r>
      <w:r w:rsidR="00944F27">
        <w:rPr>
          <w:rFonts w:ascii="Gill Sans MT" w:hAnsi="Gill Sans MT"/>
          <w:sz w:val="22"/>
          <w:szCs w:val="22"/>
        </w:rPr>
        <w:t xml:space="preserve"> the Regulation 14 </w:t>
      </w:r>
      <w:r w:rsidR="00835CC6">
        <w:rPr>
          <w:rFonts w:ascii="Gill Sans MT" w:hAnsi="Gill Sans MT"/>
          <w:sz w:val="22"/>
          <w:szCs w:val="22"/>
        </w:rPr>
        <w:t xml:space="preserve">consultation. </w:t>
      </w:r>
    </w:p>
    <w:p w14:paraId="254690CE" w14:textId="2C115C22" w:rsidR="00035C6D" w:rsidRDefault="00035C6D" w:rsidP="00D32E26">
      <w:pPr>
        <w:pStyle w:val="ListParagraph"/>
        <w:numPr>
          <w:ilvl w:val="0"/>
          <w:numId w:val="47"/>
        </w:numPr>
        <w:spacing w:after="240" w:line="264" w:lineRule="auto"/>
        <w:ind w:left="567"/>
        <w:contextualSpacing w:val="0"/>
        <w:rPr>
          <w:rFonts w:ascii="Gill Sans MT" w:hAnsi="Gill Sans MT"/>
          <w:sz w:val="22"/>
          <w:szCs w:val="22"/>
        </w:rPr>
      </w:pPr>
      <w:r>
        <w:rPr>
          <w:rFonts w:ascii="Gill Sans MT" w:hAnsi="Gill Sans MT"/>
          <w:sz w:val="22"/>
          <w:szCs w:val="22"/>
        </w:rPr>
        <w:t xml:space="preserve">Hyas </w:t>
      </w:r>
      <w:r w:rsidR="00D32E26">
        <w:rPr>
          <w:rFonts w:ascii="Gill Sans MT" w:hAnsi="Gill Sans MT"/>
          <w:sz w:val="22"/>
          <w:szCs w:val="22"/>
        </w:rPr>
        <w:t xml:space="preserve">can lead on the </w:t>
      </w:r>
      <w:r w:rsidR="00465EA5">
        <w:rPr>
          <w:rFonts w:ascii="Gill Sans MT" w:hAnsi="Gill Sans MT"/>
          <w:sz w:val="22"/>
          <w:szCs w:val="22"/>
        </w:rPr>
        <w:t xml:space="preserve">Regulation 14 Pre-Submission consultation. We propose that alongside </w:t>
      </w:r>
      <w:r w:rsidR="003650EE">
        <w:rPr>
          <w:rFonts w:ascii="Gill Sans MT" w:hAnsi="Gill Sans MT"/>
          <w:sz w:val="22"/>
          <w:szCs w:val="22"/>
        </w:rPr>
        <w:t>SPPC</w:t>
      </w:r>
      <w:r w:rsidR="00465EA5">
        <w:rPr>
          <w:rFonts w:ascii="Gill Sans MT" w:hAnsi="Gill Sans MT"/>
          <w:sz w:val="22"/>
          <w:szCs w:val="22"/>
        </w:rPr>
        <w:t xml:space="preserve"> publicising the consultation through its media channels</w:t>
      </w:r>
      <w:r w:rsidR="00835CC6">
        <w:rPr>
          <w:rFonts w:ascii="Gill Sans MT" w:hAnsi="Gill Sans MT"/>
          <w:sz w:val="22"/>
          <w:szCs w:val="22"/>
        </w:rPr>
        <w:t xml:space="preserve"> and newsletter</w:t>
      </w:r>
      <w:r w:rsidR="00465EA5">
        <w:rPr>
          <w:rFonts w:ascii="Gill Sans MT" w:hAnsi="Gill Sans MT"/>
          <w:sz w:val="22"/>
          <w:szCs w:val="22"/>
        </w:rPr>
        <w:t>, we w</w:t>
      </w:r>
      <w:r w:rsidR="00D32E26">
        <w:rPr>
          <w:rFonts w:ascii="Gill Sans MT" w:hAnsi="Gill Sans MT"/>
          <w:sz w:val="22"/>
          <w:szCs w:val="22"/>
        </w:rPr>
        <w:t>ould</w:t>
      </w:r>
      <w:r w:rsidR="00465EA5">
        <w:rPr>
          <w:rFonts w:ascii="Gill Sans MT" w:hAnsi="Gill Sans MT"/>
          <w:sz w:val="22"/>
          <w:szCs w:val="22"/>
        </w:rPr>
        <w:t xml:space="preserve"> hold</w:t>
      </w:r>
      <w:r w:rsidR="00FC340D">
        <w:rPr>
          <w:rFonts w:ascii="Gill Sans MT" w:hAnsi="Gill Sans MT"/>
          <w:sz w:val="22"/>
          <w:szCs w:val="22"/>
        </w:rPr>
        <w:t xml:space="preserve"> </w:t>
      </w:r>
      <w:r w:rsidR="00835CC6">
        <w:rPr>
          <w:rFonts w:ascii="Gill Sans MT" w:hAnsi="Gill Sans MT"/>
          <w:sz w:val="22"/>
          <w:szCs w:val="22"/>
        </w:rPr>
        <w:t xml:space="preserve">two </w:t>
      </w:r>
      <w:r w:rsidR="00465EA5">
        <w:rPr>
          <w:rFonts w:ascii="Gill Sans MT" w:hAnsi="Gill Sans MT"/>
          <w:sz w:val="22"/>
          <w:szCs w:val="22"/>
        </w:rPr>
        <w:t>in</w:t>
      </w:r>
      <w:r w:rsidR="00835CC6">
        <w:rPr>
          <w:rFonts w:ascii="Gill Sans MT" w:hAnsi="Gill Sans MT"/>
          <w:sz w:val="22"/>
          <w:szCs w:val="22"/>
        </w:rPr>
        <w:t>-</w:t>
      </w:r>
      <w:r w:rsidR="00465EA5">
        <w:rPr>
          <w:rFonts w:ascii="Gill Sans MT" w:hAnsi="Gill Sans MT"/>
          <w:sz w:val="22"/>
          <w:szCs w:val="22"/>
        </w:rPr>
        <w:t>person session</w:t>
      </w:r>
      <w:r w:rsidR="00835CC6">
        <w:rPr>
          <w:rFonts w:ascii="Gill Sans MT" w:hAnsi="Gill Sans MT"/>
          <w:sz w:val="22"/>
          <w:szCs w:val="22"/>
        </w:rPr>
        <w:t>s</w:t>
      </w:r>
      <w:r w:rsidR="00465EA5">
        <w:rPr>
          <w:rFonts w:ascii="Gill Sans MT" w:hAnsi="Gill Sans MT"/>
          <w:sz w:val="22"/>
          <w:szCs w:val="22"/>
        </w:rPr>
        <w:t xml:space="preserve"> where we can be on hand to talk members of the community through the proposed changes and answer any questions. </w:t>
      </w:r>
      <w:r w:rsidR="00C6353A">
        <w:rPr>
          <w:rFonts w:ascii="Gill Sans MT" w:hAnsi="Gill Sans MT"/>
          <w:sz w:val="22"/>
          <w:szCs w:val="22"/>
        </w:rPr>
        <w:t xml:space="preserve">We have assumed that </w:t>
      </w:r>
      <w:r w:rsidR="003650EE">
        <w:rPr>
          <w:rFonts w:ascii="Gill Sans MT" w:hAnsi="Gill Sans MT"/>
          <w:sz w:val="22"/>
          <w:szCs w:val="22"/>
        </w:rPr>
        <w:t>SPPC</w:t>
      </w:r>
      <w:r w:rsidR="00C6353A">
        <w:rPr>
          <w:rFonts w:ascii="Gill Sans MT" w:hAnsi="Gill Sans MT"/>
          <w:sz w:val="22"/>
          <w:szCs w:val="22"/>
        </w:rPr>
        <w:t xml:space="preserve"> will lead in organising the publication, consultation and collation of responses for Hyas to review. </w:t>
      </w:r>
    </w:p>
    <w:p w14:paraId="6AF74B95" w14:textId="2460C588" w:rsidR="00AA61C6" w:rsidRDefault="00AA61C6" w:rsidP="00D32E26">
      <w:pPr>
        <w:pStyle w:val="ListParagraph"/>
        <w:numPr>
          <w:ilvl w:val="0"/>
          <w:numId w:val="47"/>
        </w:numPr>
        <w:spacing w:after="240" w:line="264" w:lineRule="auto"/>
        <w:ind w:left="567"/>
        <w:contextualSpacing w:val="0"/>
        <w:rPr>
          <w:rFonts w:ascii="Gill Sans MT" w:hAnsi="Gill Sans MT"/>
          <w:sz w:val="22"/>
          <w:szCs w:val="22"/>
        </w:rPr>
      </w:pPr>
      <w:r>
        <w:rPr>
          <w:rFonts w:ascii="Gill Sans MT" w:hAnsi="Gill Sans MT"/>
          <w:sz w:val="22"/>
          <w:szCs w:val="22"/>
        </w:rPr>
        <w:t xml:space="preserve">Hyas will review any comments made </w:t>
      </w:r>
      <w:r w:rsidR="00290A75">
        <w:rPr>
          <w:rFonts w:ascii="Gill Sans MT" w:hAnsi="Gill Sans MT"/>
          <w:sz w:val="22"/>
          <w:szCs w:val="22"/>
        </w:rPr>
        <w:t xml:space="preserve">during the Regulation 14 consultation </w:t>
      </w:r>
      <w:r>
        <w:rPr>
          <w:rFonts w:ascii="Gill Sans MT" w:hAnsi="Gill Sans MT"/>
          <w:sz w:val="22"/>
          <w:szCs w:val="22"/>
        </w:rPr>
        <w:t xml:space="preserve">and make recommendations to </w:t>
      </w:r>
      <w:r w:rsidR="003650EE">
        <w:rPr>
          <w:rFonts w:ascii="Gill Sans MT" w:hAnsi="Gill Sans MT"/>
          <w:sz w:val="22"/>
          <w:szCs w:val="22"/>
        </w:rPr>
        <w:t>SPPC</w:t>
      </w:r>
      <w:r>
        <w:rPr>
          <w:rFonts w:ascii="Gill Sans MT" w:hAnsi="Gill Sans MT"/>
          <w:sz w:val="22"/>
          <w:szCs w:val="22"/>
        </w:rPr>
        <w:t xml:space="preserve"> about whether the Plan needs amending or not. This will form the basis of </w:t>
      </w:r>
      <w:r w:rsidR="00835CC6">
        <w:rPr>
          <w:rFonts w:ascii="Gill Sans MT" w:hAnsi="Gill Sans MT"/>
          <w:sz w:val="22"/>
          <w:szCs w:val="22"/>
        </w:rPr>
        <w:t>the</w:t>
      </w:r>
      <w:r>
        <w:rPr>
          <w:rFonts w:ascii="Gill Sans MT" w:hAnsi="Gill Sans MT"/>
          <w:sz w:val="22"/>
          <w:szCs w:val="22"/>
        </w:rPr>
        <w:t xml:space="preserve"> consultation statement that </w:t>
      </w:r>
      <w:r w:rsidR="00835CC6">
        <w:rPr>
          <w:rFonts w:ascii="Gill Sans MT" w:hAnsi="Gill Sans MT"/>
          <w:sz w:val="22"/>
          <w:szCs w:val="22"/>
        </w:rPr>
        <w:t>will need to</w:t>
      </w:r>
      <w:r>
        <w:rPr>
          <w:rFonts w:ascii="Gill Sans MT" w:hAnsi="Gill Sans MT"/>
          <w:sz w:val="22"/>
          <w:szCs w:val="22"/>
        </w:rPr>
        <w:t xml:space="preserve"> be submitted to </w:t>
      </w:r>
      <w:r w:rsidR="00D32E26">
        <w:rPr>
          <w:rFonts w:ascii="Gill Sans MT" w:hAnsi="Gill Sans MT"/>
          <w:sz w:val="22"/>
          <w:szCs w:val="22"/>
        </w:rPr>
        <w:t>BCC</w:t>
      </w:r>
      <w:r>
        <w:rPr>
          <w:rFonts w:ascii="Gill Sans MT" w:hAnsi="Gill Sans MT"/>
          <w:sz w:val="22"/>
          <w:szCs w:val="22"/>
        </w:rPr>
        <w:t xml:space="preserve"> alongside the NP. </w:t>
      </w:r>
    </w:p>
    <w:p w14:paraId="5B120E3D" w14:textId="03FAA9C0" w:rsidR="003242CB" w:rsidRDefault="00AE148E" w:rsidP="00AE148E">
      <w:pPr>
        <w:pStyle w:val="ListParagraph"/>
        <w:numPr>
          <w:ilvl w:val="0"/>
          <w:numId w:val="47"/>
        </w:numPr>
        <w:spacing w:after="240" w:line="264" w:lineRule="auto"/>
        <w:ind w:left="567"/>
        <w:contextualSpacing w:val="0"/>
        <w:rPr>
          <w:rFonts w:ascii="Gill Sans MT" w:hAnsi="Gill Sans MT"/>
          <w:sz w:val="22"/>
          <w:szCs w:val="22"/>
        </w:rPr>
      </w:pPr>
      <w:r>
        <w:rPr>
          <w:rFonts w:ascii="Gill Sans MT" w:hAnsi="Gill Sans MT"/>
          <w:sz w:val="22"/>
          <w:szCs w:val="22"/>
        </w:rPr>
        <w:lastRenderedPageBreak/>
        <w:t xml:space="preserve">Our fee range </w:t>
      </w:r>
      <w:r w:rsidR="003242CB">
        <w:rPr>
          <w:rFonts w:ascii="Gill Sans MT" w:hAnsi="Gill Sans MT"/>
          <w:sz w:val="22"/>
          <w:szCs w:val="22"/>
        </w:rPr>
        <w:t>makes the following assumptions:</w:t>
      </w:r>
    </w:p>
    <w:p w14:paraId="59ABCD34" w14:textId="641546BE" w:rsidR="003242CB" w:rsidRDefault="003242CB" w:rsidP="003242CB">
      <w:pPr>
        <w:pStyle w:val="ListParagraph"/>
        <w:numPr>
          <w:ilvl w:val="1"/>
          <w:numId w:val="47"/>
        </w:numPr>
        <w:spacing w:after="240" w:line="264" w:lineRule="auto"/>
        <w:contextualSpacing w:val="0"/>
        <w:rPr>
          <w:rFonts w:ascii="Gill Sans MT" w:hAnsi="Gill Sans MT"/>
          <w:sz w:val="22"/>
          <w:szCs w:val="22"/>
        </w:rPr>
      </w:pPr>
      <w:r>
        <w:rPr>
          <w:rFonts w:ascii="Gill Sans MT" w:hAnsi="Gill Sans MT"/>
          <w:sz w:val="22"/>
          <w:szCs w:val="22"/>
        </w:rPr>
        <w:t>At the lower end: p</w:t>
      </w:r>
      <w:r w:rsidR="00AE148E">
        <w:rPr>
          <w:rFonts w:ascii="Gill Sans MT" w:hAnsi="Gill Sans MT"/>
          <w:sz w:val="22"/>
          <w:szCs w:val="22"/>
        </w:rPr>
        <w:t xml:space="preserve">roviding advice on consultation material and forms of engagement </w:t>
      </w:r>
      <w:r w:rsidR="009A255D">
        <w:rPr>
          <w:rFonts w:ascii="Gill Sans MT" w:hAnsi="Gill Sans MT"/>
          <w:sz w:val="22"/>
          <w:szCs w:val="22"/>
        </w:rPr>
        <w:t xml:space="preserve">as well as reviewing responses and preparing the consultation statement. </w:t>
      </w:r>
    </w:p>
    <w:p w14:paraId="2B2623A9" w14:textId="509DE471" w:rsidR="003242CB" w:rsidRDefault="00AE148E" w:rsidP="003242CB">
      <w:pPr>
        <w:pStyle w:val="ListParagraph"/>
        <w:numPr>
          <w:ilvl w:val="1"/>
          <w:numId w:val="47"/>
        </w:numPr>
        <w:spacing w:after="240" w:line="264" w:lineRule="auto"/>
        <w:contextualSpacing w:val="0"/>
        <w:rPr>
          <w:rFonts w:ascii="Gill Sans MT" w:hAnsi="Gill Sans MT"/>
          <w:sz w:val="22"/>
          <w:szCs w:val="22"/>
        </w:rPr>
      </w:pPr>
      <w:r>
        <w:rPr>
          <w:rFonts w:ascii="Gill Sans MT" w:hAnsi="Gill Sans MT"/>
          <w:sz w:val="22"/>
          <w:szCs w:val="22"/>
        </w:rPr>
        <w:t xml:space="preserve">At the upper </w:t>
      </w:r>
      <w:r w:rsidR="003242CB">
        <w:rPr>
          <w:rFonts w:ascii="Gill Sans MT" w:hAnsi="Gill Sans MT"/>
          <w:sz w:val="22"/>
          <w:szCs w:val="22"/>
        </w:rPr>
        <w:t>end:</w:t>
      </w:r>
      <w:r>
        <w:rPr>
          <w:rFonts w:ascii="Gill Sans MT" w:hAnsi="Gill Sans MT"/>
          <w:sz w:val="22"/>
          <w:szCs w:val="22"/>
        </w:rPr>
        <w:t xml:space="preserve"> undertaking the design of the consultation and consultation materials and attendance at 2 in person events</w:t>
      </w:r>
      <w:r w:rsidR="009A255D">
        <w:rPr>
          <w:rFonts w:ascii="Gill Sans MT" w:hAnsi="Gill Sans MT"/>
          <w:sz w:val="22"/>
          <w:szCs w:val="22"/>
        </w:rPr>
        <w:t>.</w:t>
      </w:r>
    </w:p>
    <w:p w14:paraId="3BF57A8F" w14:textId="5451A668" w:rsidR="00AE148E" w:rsidRDefault="00AE47E1" w:rsidP="00C61F36">
      <w:pPr>
        <w:pStyle w:val="ListParagraph"/>
        <w:numPr>
          <w:ilvl w:val="1"/>
          <w:numId w:val="47"/>
        </w:numPr>
        <w:spacing w:after="240" w:line="264" w:lineRule="auto"/>
        <w:contextualSpacing w:val="0"/>
        <w:rPr>
          <w:rFonts w:ascii="Gill Sans MT" w:hAnsi="Gill Sans MT"/>
          <w:sz w:val="22"/>
          <w:szCs w:val="22"/>
        </w:rPr>
      </w:pPr>
      <w:r>
        <w:rPr>
          <w:rFonts w:ascii="Gill Sans MT" w:hAnsi="Gill Sans MT"/>
          <w:sz w:val="22"/>
          <w:szCs w:val="22"/>
        </w:rPr>
        <w:t xml:space="preserve">Costs can be kept down by limiting the number of in person sessions and providing online and digital engagement. </w:t>
      </w:r>
      <w:r w:rsidR="00AE148E">
        <w:rPr>
          <w:rFonts w:ascii="Gill Sans MT" w:hAnsi="Gill Sans MT"/>
          <w:sz w:val="22"/>
          <w:szCs w:val="22"/>
        </w:rPr>
        <w:t xml:space="preserve">The estimate does not include costs associated with printing and distributing letters, leaflets, exhibition boards etc. </w:t>
      </w:r>
    </w:p>
    <w:p w14:paraId="536B8987" w14:textId="6D4C7A80" w:rsidR="00AE148E" w:rsidRPr="00AE148E" w:rsidRDefault="00AE148E" w:rsidP="00AE148E">
      <w:pPr>
        <w:spacing w:after="240" w:line="264" w:lineRule="auto"/>
        <w:ind w:firstLine="567"/>
        <w:rPr>
          <w:rFonts w:ascii="Gill Sans MT" w:hAnsi="Gill Sans MT"/>
          <w:b/>
          <w:bCs/>
        </w:rPr>
      </w:pPr>
      <w:r w:rsidRPr="00AE148E">
        <w:rPr>
          <w:rFonts w:ascii="Gill Sans MT" w:hAnsi="Gill Sans MT"/>
          <w:b/>
          <w:bCs/>
        </w:rPr>
        <w:t>Fee Proposal Range: £</w:t>
      </w:r>
      <w:r w:rsidR="009A255D">
        <w:rPr>
          <w:rFonts w:ascii="Gill Sans MT" w:hAnsi="Gill Sans MT"/>
          <w:b/>
          <w:bCs/>
        </w:rPr>
        <w:t>3</w:t>
      </w:r>
      <w:r w:rsidRPr="00AE148E">
        <w:rPr>
          <w:rFonts w:ascii="Gill Sans MT" w:hAnsi="Gill Sans MT"/>
          <w:b/>
          <w:bCs/>
        </w:rPr>
        <w:t>,</w:t>
      </w:r>
      <w:r w:rsidR="009A255D">
        <w:rPr>
          <w:rFonts w:ascii="Gill Sans MT" w:hAnsi="Gill Sans MT"/>
          <w:b/>
          <w:bCs/>
        </w:rPr>
        <w:t>5</w:t>
      </w:r>
      <w:r w:rsidRPr="00AE148E">
        <w:rPr>
          <w:rFonts w:ascii="Gill Sans MT" w:hAnsi="Gill Sans MT"/>
          <w:b/>
          <w:bCs/>
        </w:rPr>
        <w:t>00 to £</w:t>
      </w:r>
      <w:r w:rsidR="009A255D">
        <w:rPr>
          <w:rFonts w:ascii="Gill Sans MT" w:hAnsi="Gill Sans MT"/>
          <w:b/>
          <w:bCs/>
        </w:rPr>
        <w:t>10</w:t>
      </w:r>
      <w:r w:rsidRPr="00AE148E">
        <w:rPr>
          <w:rFonts w:ascii="Gill Sans MT" w:hAnsi="Gill Sans MT"/>
          <w:b/>
          <w:bCs/>
        </w:rPr>
        <w:t>,</w:t>
      </w:r>
      <w:r w:rsidR="009A255D">
        <w:rPr>
          <w:rFonts w:ascii="Gill Sans MT" w:hAnsi="Gill Sans MT"/>
          <w:b/>
          <w:bCs/>
        </w:rPr>
        <w:t>1</w:t>
      </w:r>
      <w:r w:rsidRPr="00AE148E">
        <w:rPr>
          <w:rFonts w:ascii="Gill Sans MT" w:hAnsi="Gill Sans MT"/>
          <w:b/>
          <w:bCs/>
        </w:rPr>
        <w:t>00</w:t>
      </w:r>
    </w:p>
    <w:p w14:paraId="0702E446" w14:textId="03A5B784" w:rsidR="00187693" w:rsidRPr="00835CC6" w:rsidRDefault="00835CC6" w:rsidP="00D32E26">
      <w:pPr>
        <w:spacing w:after="240" w:line="264" w:lineRule="auto"/>
        <w:ind w:left="567"/>
        <w:rPr>
          <w:rFonts w:ascii="Gill Sans MT" w:hAnsi="Gill Sans MT"/>
          <w:u w:val="single"/>
        </w:rPr>
      </w:pPr>
      <w:r>
        <w:rPr>
          <w:rFonts w:ascii="Gill Sans MT" w:hAnsi="Gill Sans MT"/>
          <w:u w:val="single"/>
        </w:rPr>
        <w:t>Stage 6 – Preparation of the submission version of the updated Neighbourhood Plan</w:t>
      </w:r>
    </w:p>
    <w:p w14:paraId="04ABDF6C" w14:textId="51379DFC" w:rsidR="00835CC6" w:rsidRDefault="00835CC6" w:rsidP="00D32E26">
      <w:pPr>
        <w:pStyle w:val="ListParagraph"/>
        <w:numPr>
          <w:ilvl w:val="0"/>
          <w:numId w:val="47"/>
        </w:numPr>
        <w:spacing w:after="240" w:line="264" w:lineRule="auto"/>
        <w:ind w:left="567"/>
        <w:contextualSpacing w:val="0"/>
        <w:rPr>
          <w:rFonts w:ascii="Gill Sans MT" w:hAnsi="Gill Sans MT"/>
          <w:sz w:val="22"/>
          <w:szCs w:val="22"/>
        </w:rPr>
      </w:pPr>
      <w:r>
        <w:rPr>
          <w:rFonts w:ascii="Gill Sans MT" w:hAnsi="Gill Sans MT"/>
          <w:sz w:val="22"/>
          <w:szCs w:val="22"/>
        </w:rPr>
        <w:t>We will produce the submission version of the Neighbourhood Plan and the supporting documents: the Basic Conditions Statement; the Consultation Statement and a Modification Statement.</w:t>
      </w:r>
      <w:r w:rsidR="00C6353A">
        <w:rPr>
          <w:rFonts w:ascii="Gill Sans MT" w:hAnsi="Gill Sans MT"/>
          <w:sz w:val="22"/>
          <w:szCs w:val="22"/>
        </w:rPr>
        <w:t xml:space="preserve"> </w:t>
      </w:r>
      <w:r w:rsidR="00D32E26">
        <w:rPr>
          <w:rFonts w:ascii="Gill Sans MT" w:hAnsi="Gill Sans MT"/>
          <w:sz w:val="22"/>
          <w:szCs w:val="22"/>
        </w:rPr>
        <w:t>We can also prepare associated mapping work if needed</w:t>
      </w:r>
      <w:r w:rsidR="009A255D">
        <w:rPr>
          <w:rFonts w:ascii="Gill Sans MT" w:hAnsi="Gill Sans MT"/>
          <w:sz w:val="22"/>
          <w:szCs w:val="22"/>
        </w:rPr>
        <w:t xml:space="preserve"> which is provided for in the upper fee range.</w:t>
      </w:r>
      <w:r w:rsidR="00D32E26">
        <w:rPr>
          <w:rFonts w:ascii="Gill Sans MT" w:hAnsi="Gill Sans MT"/>
          <w:sz w:val="22"/>
          <w:szCs w:val="22"/>
        </w:rPr>
        <w:t xml:space="preserve"> </w:t>
      </w:r>
    </w:p>
    <w:p w14:paraId="7776F79E" w14:textId="1A621812" w:rsidR="009A255D" w:rsidRPr="00AE148E" w:rsidRDefault="009A255D" w:rsidP="009A255D">
      <w:pPr>
        <w:spacing w:after="240" w:line="264" w:lineRule="auto"/>
        <w:ind w:firstLine="567"/>
        <w:rPr>
          <w:rFonts w:ascii="Gill Sans MT" w:hAnsi="Gill Sans MT"/>
          <w:b/>
          <w:bCs/>
        </w:rPr>
      </w:pPr>
      <w:r w:rsidRPr="00AE148E">
        <w:rPr>
          <w:rFonts w:ascii="Gill Sans MT" w:hAnsi="Gill Sans MT"/>
          <w:b/>
          <w:bCs/>
        </w:rPr>
        <w:t>Fee Proposal Range: £</w:t>
      </w:r>
      <w:r>
        <w:rPr>
          <w:rFonts w:ascii="Gill Sans MT" w:hAnsi="Gill Sans MT"/>
          <w:b/>
          <w:bCs/>
        </w:rPr>
        <w:t>3</w:t>
      </w:r>
      <w:r w:rsidRPr="00AE148E">
        <w:rPr>
          <w:rFonts w:ascii="Gill Sans MT" w:hAnsi="Gill Sans MT"/>
          <w:b/>
          <w:bCs/>
        </w:rPr>
        <w:t>,</w:t>
      </w:r>
      <w:r>
        <w:rPr>
          <w:rFonts w:ascii="Gill Sans MT" w:hAnsi="Gill Sans MT"/>
          <w:b/>
          <w:bCs/>
        </w:rPr>
        <w:t>5</w:t>
      </w:r>
      <w:r w:rsidRPr="00AE148E">
        <w:rPr>
          <w:rFonts w:ascii="Gill Sans MT" w:hAnsi="Gill Sans MT"/>
          <w:b/>
          <w:bCs/>
        </w:rPr>
        <w:t>00 to £</w:t>
      </w:r>
      <w:r>
        <w:rPr>
          <w:rFonts w:ascii="Gill Sans MT" w:hAnsi="Gill Sans MT"/>
          <w:b/>
          <w:bCs/>
        </w:rPr>
        <w:t>6,300</w:t>
      </w:r>
    </w:p>
    <w:p w14:paraId="30370CBA" w14:textId="3A5C97F9" w:rsidR="00835CC6" w:rsidRPr="00835CC6" w:rsidRDefault="00835CC6" w:rsidP="00D32E26">
      <w:pPr>
        <w:spacing w:after="240" w:line="264" w:lineRule="auto"/>
        <w:ind w:left="567"/>
        <w:rPr>
          <w:rFonts w:ascii="Gill Sans MT" w:hAnsi="Gill Sans MT"/>
          <w:u w:val="single"/>
        </w:rPr>
      </w:pPr>
      <w:r w:rsidRPr="00835CC6">
        <w:rPr>
          <w:rFonts w:ascii="Gill Sans MT" w:hAnsi="Gill Sans MT"/>
          <w:u w:val="single"/>
        </w:rPr>
        <w:t xml:space="preserve">Stage 7 – Post submission support </w:t>
      </w:r>
    </w:p>
    <w:p w14:paraId="7597E427" w14:textId="60B565CD" w:rsidR="00835CC6" w:rsidRDefault="00835CC6" w:rsidP="00D32E26">
      <w:pPr>
        <w:pStyle w:val="ListParagraph"/>
        <w:numPr>
          <w:ilvl w:val="0"/>
          <w:numId w:val="47"/>
        </w:numPr>
        <w:spacing w:after="240" w:line="264" w:lineRule="auto"/>
        <w:ind w:left="567"/>
        <w:contextualSpacing w:val="0"/>
        <w:rPr>
          <w:rFonts w:ascii="Gill Sans MT" w:hAnsi="Gill Sans MT"/>
          <w:sz w:val="22"/>
          <w:szCs w:val="22"/>
        </w:rPr>
      </w:pPr>
      <w:r>
        <w:rPr>
          <w:rFonts w:ascii="Gill Sans MT" w:hAnsi="Gill Sans MT"/>
          <w:sz w:val="22"/>
          <w:szCs w:val="22"/>
        </w:rPr>
        <w:t xml:space="preserve">We will provide support to </w:t>
      </w:r>
      <w:r w:rsidR="003650EE">
        <w:rPr>
          <w:rFonts w:ascii="Gill Sans MT" w:hAnsi="Gill Sans MT"/>
          <w:sz w:val="22"/>
          <w:szCs w:val="22"/>
        </w:rPr>
        <w:t>SPPC</w:t>
      </w:r>
      <w:r>
        <w:rPr>
          <w:rFonts w:ascii="Gill Sans MT" w:hAnsi="Gill Sans MT"/>
          <w:sz w:val="22"/>
          <w:szCs w:val="22"/>
        </w:rPr>
        <w:t xml:space="preserve"> following the publicity period on the plan and any subsequent examination</w:t>
      </w:r>
      <w:r w:rsidR="009A255D">
        <w:rPr>
          <w:rFonts w:ascii="Gill Sans MT" w:hAnsi="Gill Sans MT"/>
          <w:sz w:val="22"/>
          <w:szCs w:val="22"/>
        </w:rPr>
        <w:t xml:space="preserve"> based on our day rates. </w:t>
      </w:r>
    </w:p>
    <w:p w14:paraId="65F297F6" w14:textId="77777777" w:rsidR="00FC340D" w:rsidRPr="00F36405" w:rsidRDefault="00FC340D" w:rsidP="00D32E26">
      <w:pPr>
        <w:spacing w:after="240" w:line="264" w:lineRule="auto"/>
        <w:ind w:left="567"/>
        <w:rPr>
          <w:rFonts w:ascii="Gill Sans MT" w:hAnsi="Gill Sans MT"/>
          <w:u w:val="single"/>
        </w:rPr>
      </w:pPr>
      <w:r w:rsidRPr="00F36405">
        <w:rPr>
          <w:rFonts w:ascii="Gill Sans MT" w:hAnsi="Gill Sans MT"/>
          <w:u w:val="single"/>
        </w:rPr>
        <w:t>Project Management</w:t>
      </w:r>
    </w:p>
    <w:p w14:paraId="26BCAB16" w14:textId="5698AC91" w:rsidR="00FC340D" w:rsidRPr="00E818CC" w:rsidRDefault="00FC340D" w:rsidP="00D32E26">
      <w:pPr>
        <w:pStyle w:val="ListParagraph"/>
        <w:numPr>
          <w:ilvl w:val="0"/>
          <w:numId w:val="47"/>
        </w:numPr>
        <w:spacing w:after="240" w:line="264" w:lineRule="auto"/>
        <w:ind w:left="567"/>
        <w:contextualSpacing w:val="0"/>
        <w:rPr>
          <w:rFonts w:ascii="Gill Sans MT" w:hAnsi="Gill Sans MT"/>
          <w:sz w:val="22"/>
          <w:szCs w:val="22"/>
        </w:rPr>
      </w:pPr>
      <w:r>
        <w:rPr>
          <w:rFonts w:ascii="Gill Sans MT" w:hAnsi="Gill Sans MT"/>
          <w:sz w:val="22"/>
          <w:szCs w:val="22"/>
        </w:rPr>
        <w:t xml:space="preserve">We believe strongly in regular communication with the client, to help build relationships and ensure timely project progression. We will nominate a senior project lead from Hyas and will agree with </w:t>
      </w:r>
      <w:r w:rsidR="003650EE">
        <w:rPr>
          <w:rFonts w:ascii="Gill Sans MT" w:hAnsi="Gill Sans MT"/>
          <w:sz w:val="22"/>
          <w:szCs w:val="22"/>
        </w:rPr>
        <w:t>SPPC</w:t>
      </w:r>
      <w:r>
        <w:rPr>
          <w:rFonts w:ascii="Gill Sans MT" w:hAnsi="Gill Sans MT"/>
          <w:sz w:val="22"/>
          <w:szCs w:val="22"/>
        </w:rPr>
        <w:t xml:space="preserve"> the frequency of communication between us. We will prepare a project plan and task list from the outset of the commission </w:t>
      </w:r>
      <w:r w:rsidR="000D7579">
        <w:rPr>
          <w:rFonts w:ascii="Gill Sans MT" w:hAnsi="Gill Sans MT"/>
          <w:sz w:val="22"/>
          <w:szCs w:val="22"/>
        </w:rPr>
        <w:t>and would</w:t>
      </w:r>
      <w:r>
        <w:rPr>
          <w:rFonts w:ascii="Gill Sans MT" w:hAnsi="Gill Sans MT"/>
          <w:sz w:val="22"/>
          <w:szCs w:val="22"/>
        </w:rPr>
        <w:t xml:space="preserve"> envisage </w:t>
      </w:r>
      <w:r w:rsidR="00290A75">
        <w:rPr>
          <w:rFonts w:ascii="Gill Sans MT" w:hAnsi="Gill Sans MT"/>
          <w:sz w:val="22"/>
          <w:szCs w:val="22"/>
        </w:rPr>
        <w:t xml:space="preserve">fortnightly </w:t>
      </w:r>
      <w:r w:rsidR="00D32E26">
        <w:rPr>
          <w:rFonts w:ascii="Gill Sans MT" w:hAnsi="Gill Sans MT"/>
          <w:sz w:val="22"/>
          <w:szCs w:val="22"/>
        </w:rPr>
        <w:t>or monthly</w:t>
      </w:r>
      <w:r>
        <w:rPr>
          <w:rFonts w:ascii="Gill Sans MT" w:hAnsi="Gill Sans MT"/>
          <w:sz w:val="22"/>
          <w:szCs w:val="22"/>
        </w:rPr>
        <w:t xml:space="preserve"> keep in touch sessions with </w:t>
      </w:r>
      <w:r w:rsidR="00290A75">
        <w:rPr>
          <w:rFonts w:ascii="Gill Sans MT" w:hAnsi="Gill Sans MT"/>
          <w:sz w:val="22"/>
          <w:szCs w:val="22"/>
        </w:rPr>
        <w:t xml:space="preserve">the </w:t>
      </w:r>
      <w:r w:rsidR="003650EE">
        <w:rPr>
          <w:rFonts w:ascii="Gill Sans MT" w:hAnsi="Gill Sans MT"/>
          <w:sz w:val="22"/>
          <w:szCs w:val="22"/>
        </w:rPr>
        <w:t>SPPC</w:t>
      </w:r>
      <w:r w:rsidR="00290A75">
        <w:rPr>
          <w:rFonts w:ascii="Gill Sans MT" w:hAnsi="Gill Sans MT"/>
          <w:sz w:val="22"/>
          <w:szCs w:val="22"/>
        </w:rPr>
        <w:t xml:space="preserve"> Clerk</w:t>
      </w:r>
      <w:r>
        <w:rPr>
          <w:rFonts w:ascii="Gill Sans MT" w:hAnsi="Gill Sans MT"/>
          <w:sz w:val="22"/>
          <w:szCs w:val="22"/>
        </w:rPr>
        <w:t>, to keep the programme under review and revise tasks/priorities as required.</w:t>
      </w:r>
    </w:p>
    <w:p w14:paraId="00400CEF" w14:textId="77777777" w:rsidR="00DD5D9F" w:rsidRPr="002B1DED" w:rsidRDefault="00DD5D9F" w:rsidP="002B1DED">
      <w:pPr>
        <w:spacing w:after="240" w:line="264" w:lineRule="auto"/>
        <w:rPr>
          <w:rFonts w:ascii="Gill Sans MT" w:hAnsi="Gill Sans MT"/>
          <w:b/>
          <w:sz w:val="28"/>
          <w:szCs w:val="28"/>
        </w:rPr>
      </w:pPr>
      <w:r w:rsidRPr="002B1DED">
        <w:rPr>
          <w:rFonts w:ascii="Gill Sans MT" w:hAnsi="Gill Sans MT"/>
          <w:b/>
          <w:sz w:val="28"/>
          <w:szCs w:val="28"/>
        </w:rPr>
        <w:t>Proposed Team</w:t>
      </w:r>
    </w:p>
    <w:p w14:paraId="595C1EA6" w14:textId="3D84DA61" w:rsidR="00C36547" w:rsidRDefault="00C36547" w:rsidP="00D32E26">
      <w:pPr>
        <w:pStyle w:val="ListParagraph"/>
        <w:numPr>
          <w:ilvl w:val="0"/>
          <w:numId w:val="47"/>
        </w:numPr>
        <w:ind w:left="567"/>
        <w:rPr>
          <w:rFonts w:ascii="Gill Sans MT" w:hAnsi="Gill Sans MT"/>
          <w:sz w:val="22"/>
          <w:szCs w:val="22"/>
        </w:rPr>
      </w:pPr>
      <w:r w:rsidRPr="00C36547">
        <w:rPr>
          <w:rFonts w:ascii="Gill Sans MT" w:hAnsi="Gill Sans MT"/>
          <w:sz w:val="22"/>
          <w:szCs w:val="22"/>
        </w:rPr>
        <w:t xml:space="preserve">Hyas has identified a small and focussed team of experts with a significant track record and experience of </w:t>
      </w:r>
      <w:r>
        <w:rPr>
          <w:rFonts w:ascii="Gill Sans MT" w:hAnsi="Gill Sans MT"/>
          <w:sz w:val="22"/>
          <w:szCs w:val="22"/>
        </w:rPr>
        <w:t>planning policy formulation and implementation</w:t>
      </w:r>
      <w:r w:rsidR="00D32E26">
        <w:rPr>
          <w:rFonts w:ascii="Gill Sans MT" w:hAnsi="Gill Sans MT"/>
          <w:sz w:val="22"/>
          <w:szCs w:val="22"/>
        </w:rPr>
        <w:t>.</w:t>
      </w:r>
      <w:r>
        <w:rPr>
          <w:rFonts w:ascii="Gill Sans MT" w:hAnsi="Gill Sans MT"/>
          <w:sz w:val="22"/>
          <w:szCs w:val="22"/>
        </w:rPr>
        <w:t xml:space="preserve"> The </w:t>
      </w:r>
      <w:r w:rsidRPr="00C36547">
        <w:rPr>
          <w:rFonts w:ascii="Gill Sans MT" w:hAnsi="Gill Sans MT"/>
          <w:sz w:val="22"/>
          <w:szCs w:val="22"/>
        </w:rPr>
        <w:t>team members have worked across a wide range of projects over recent years, supporting numerous Local Plans, proposals for urban extensions, new settlements, Garden Towns/Villages, inner-urban regeneration projects and estate renewal</w:t>
      </w:r>
      <w:r w:rsidR="00D32E26">
        <w:rPr>
          <w:rFonts w:ascii="Gill Sans MT" w:hAnsi="Gill Sans MT"/>
          <w:sz w:val="22"/>
          <w:szCs w:val="22"/>
        </w:rPr>
        <w:t xml:space="preserve"> as well as a Neighbourhood Plan Review</w:t>
      </w:r>
      <w:r w:rsidRPr="00C36547">
        <w:rPr>
          <w:rFonts w:ascii="Gill Sans MT" w:hAnsi="Gill Sans MT"/>
          <w:sz w:val="22"/>
          <w:szCs w:val="22"/>
        </w:rPr>
        <w:t xml:space="preserve">.  The chosen team is set out below:  </w:t>
      </w:r>
    </w:p>
    <w:p w14:paraId="61A5F95B" w14:textId="77777777" w:rsidR="00C36547" w:rsidRPr="00C36547" w:rsidRDefault="00C36547" w:rsidP="00D32E26">
      <w:pPr>
        <w:pStyle w:val="ListParagraph"/>
        <w:ind w:left="567"/>
        <w:rPr>
          <w:rFonts w:ascii="Gill Sans MT" w:hAnsi="Gill Sans MT"/>
          <w:sz w:val="22"/>
          <w:szCs w:val="22"/>
        </w:rPr>
      </w:pPr>
    </w:p>
    <w:p w14:paraId="1239AA9A" w14:textId="01C79802" w:rsidR="00D32E26" w:rsidRPr="00F36405" w:rsidRDefault="00D32E26" w:rsidP="00D32E26">
      <w:pPr>
        <w:pStyle w:val="ListParagraph"/>
        <w:numPr>
          <w:ilvl w:val="0"/>
          <w:numId w:val="47"/>
        </w:numPr>
        <w:tabs>
          <w:tab w:val="left" w:pos="993"/>
          <w:tab w:val="left" w:pos="5996"/>
        </w:tabs>
        <w:spacing w:after="120"/>
        <w:ind w:left="567" w:right="308"/>
        <w:contextualSpacing w:val="0"/>
        <w:rPr>
          <w:rFonts w:ascii="Gill Sans MT" w:hAnsi="Gill Sans MT" w:cstheme="minorHAnsi"/>
          <w:sz w:val="22"/>
          <w:szCs w:val="22"/>
        </w:rPr>
      </w:pPr>
      <w:r w:rsidRPr="00082136">
        <w:rPr>
          <w:rFonts w:ascii="Gill Sans MT" w:hAnsi="Gill Sans MT"/>
          <w:b/>
          <w:bCs/>
          <w:sz w:val="22"/>
          <w:szCs w:val="22"/>
        </w:rPr>
        <w:lastRenderedPageBreak/>
        <w:t>Matt Bowers</w:t>
      </w:r>
      <w:r>
        <w:rPr>
          <w:rFonts w:ascii="Gill Sans MT" w:hAnsi="Gill Sans MT"/>
          <w:b/>
          <w:bCs/>
          <w:sz w:val="22"/>
          <w:szCs w:val="22"/>
        </w:rPr>
        <w:t xml:space="preserve"> </w:t>
      </w:r>
      <w:r w:rsidRPr="002E61D4">
        <w:rPr>
          <w:rFonts w:ascii="Gill Sans MT" w:hAnsi="Gill Sans MT"/>
          <w:sz w:val="22"/>
          <w:szCs w:val="22"/>
        </w:rPr>
        <w:t>will provide senior project support</w:t>
      </w:r>
      <w:r w:rsidRPr="00082136">
        <w:rPr>
          <w:rFonts w:ascii="Gill Sans MT" w:hAnsi="Gill Sans MT"/>
          <w:sz w:val="22"/>
          <w:szCs w:val="22"/>
        </w:rPr>
        <w:t xml:space="preserve">. Matt is a Chartered Town Planner with over 20 years in practice in Local Government in </w:t>
      </w:r>
      <w:r w:rsidR="003242CB" w:rsidRPr="00082136">
        <w:rPr>
          <w:rFonts w:ascii="Gill Sans MT" w:hAnsi="Gill Sans MT"/>
          <w:sz w:val="22"/>
          <w:szCs w:val="22"/>
        </w:rPr>
        <w:t>place-based</w:t>
      </w:r>
      <w:r w:rsidRPr="00082136">
        <w:rPr>
          <w:rFonts w:ascii="Gill Sans MT" w:hAnsi="Gill Sans MT"/>
          <w:sz w:val="22"/>
          <w:szCs w:val="22"/>
        </w:rPr>
        <w:t xml:space="preserve"> roles. Prior to joining Hyas, Matt ha</w:t>
      </w:r>
      <w:r w:rsidR="003242CB">
        <w:rPr>
          <w:rFonts w:ascii="Gill Sans MT" w:hAnsi="Gill Sans MT"/>
          <w:sz w:val="22"/>
          <w:szCs w:val="22"/>
        </w:rPr>
        <w:t>d</w:t>
      </w:r>
      <w:r w:rsidRPr="00082136">
        <w:rPr>
          <w:rFonts w:ascii="Gill Sans MT" w:hAnsi="Gill Sans MT"/>
          <w:sz w:val="22"/>
          <w:szCs w:val="22"/>
        </w:rPr>
        <w:t xml:space="preserve"> the position of Chief Planner and part of the Senior Leadership Team at two authorities in the Midlands. He has led multidisciplinary teams on programmes and projects including the successful production and adoption of a Local Plan and SPD’s. He has experience of collaborative working across local authorities on strategic planning and large scale planning applications. As Chief Planner at Hinckley and Bosworth Borough Council Matt was responsible for determining under regulation 19 if Neighbourhood Plans could be made. </w:t>
      </w:r>
      <w:r>
        <w:rPr>
          <w:rFonts w:ascii="Gill Sans MT" w:hAnsi="Gill Sans MT"/>
          <w:sz w:val="22"/>
          <w:szCs w:val="22"/>
        </w:rPr>
        <w:t xml:space="preserve">Matt leads the support to West Bletchley Parish Council Neighbourhood Plan Review. </w:t>
      </w:r>
    </w:p>
    <w:p w14:paraId="72D10433" w14:textId="6BB745EC" w:rsidR="00290A75" w:rsidRDefault="002E61D4" w:rsidP="00735477">
      <w:pPr>
        <w:pStyle w:val="ListParagraph"/>
        <w:numPr>
          <w:ilvl w:val="0"/>
          <w:numId w:val="47"/>
        </w:numPr>
        <w:tabs>
          <w:tab w:val="left" w:pos="993"/>
          <w:tab w:val="left" w:pos="5996"/>
        </w:tabs>
        <w:spacing w:after="120"/>
        <w:ind w:left="567" w:right="308"/>
        <w:rPr>
          <w:rFonts w:ascii="Gill Sans MT" w:hAnsi="Gill Sans MT" w:cstheme="minorHAnsi"/>
          <w:sz w:val="22"/>
          <w:szCs w:val="22"/>
        </w:rPr>
      </w:pPr>
      <w:r w:rsidRPr="002E61D4">
        <w:rPr>
          <w:rFonts w:ascii="Gill Sans MT" w:hAnsi="Gill Sans MT" w:cstheme="minorHAnsi"/>
          <w:sz w:val="22"/>
          <w:szCs w:val="22"/>
        </w:rPr>
        <w:t>The lead support would be provided by</w:t>
      </w:r>
      <w:r>
        <w:rPr>
          <w:rFonts w:ascii="Gill Sans MT" w:hAnsi="Gill Sans MT" w:cstheme="minorHAnsi"/>
          <w:b/>
          <w:bCs/>
          <w:sz w:val="22"/>
          <w:szCs w:val="22"/>
        </w:rPr>
        <w:t xml:space="preserve"> </w:t>
      </w:r>
      <w:r w:rsidR="00D32E26">
        <w:rPr>
          <w:rFonts w:ascii="Gill Sans MT" w:hAnsi="Gill Sans MT" w:cstheme="minorHAnsi"/>
          <w:b/>
          <w:bCs/>
          <w:sz w:val="22"/>
          <w:szCs w:val="22"/>
        </w:rPr>
        <w:t>Clare Manders</w:t>
      </w:r>
      <w:r>
        <w:rPr>
          <w:rFonts w:ascii="Gill Sans MT" w:hAnsi="Gill Sans MT" w:cstheme="minorHAnsi"/>
          <w:b/>
          <w:bCs/>
          <w:sz w:val="22"/>
          <w:szCs w:val="22"/>
        </w:rPr>
        <w:t>.</w:t>
      </w:r>
      <w:r w:rsidR="00290A75">
        <w:rPr>
          <w:rFonts w:ascii="Gill Sans MT" w:hAnsi="Gill Sans MT" w:cstheme="minorHAnsi"/>
          <w:sz w:val="22"/>
          <w:szCs w:val="22"/>
        </w:rPr>
        <w:t xml:space="preserve"> She will</w:t>
      </w:r>
      <w:r w:rsidR="00290A75" w:rsidRPr="00082136">
        <w:rPr>
          <w:rFonts w:ascii="Gill Sans MT" w:hAnsi="Gill Sans MT" w:cstheme="minorHAnsi"/>
          <w:sz w:val="22"/>
          <w:szCs w:val="22"/>
        </w:rPr>
        <w:t xml:space="preserve"> take a lead role alongside Matt in drafting the NP review and associated documentation</w:t>
      </w:r>
      <w:r w:rsidR="00290A75">
        <w:rPr>
          <w:rFonts w:ascii="Gill Sans MT" w:hAnsi="Gill Sans MT" w:cstheme="minorHAnsi"/>
          <w:sz w:val="22"/>
          <w:szCs w:val="22"/>
        </w:rPr>
        <w:t xml:space="preserve"> and</w:t>
      </w:r>
      <w:r w:rsidR="00D32E26">
        <w:rPr>
          <w:rFonts w:ascii="Gill Sans MT" w:hAnsi="Gill Sans MT" w:cstheme="minorHAnsi"/>
          <w:sz w:val="22"/>
          <w:szCs w:val="22"/>
        </w:rPr>
        <w:t xml:space="preserve"> </w:t>
      </w:r>
      <w:r w:rsidR="00290A75">
        <w:rPr>
          <w:rFonts w:ascii="Gill Sans MT" w:hAnsi="Gill Sans MT" w:cstheme="minorHAnsi"/>
          <w:sz w:val="22"/>
          <w:szCs w:val="22"/>
        </w:rPr>
        <w:t xml:space="preserve">will be the </w:t>
      </w:r>
      <w:r w:rsidR="003242CB">
        <w:rPr>
          <w:rFonts w:ascii="Gill Sans MT" w:hAnsi="Gill Sans MT" w:cstheme="minorHAnsi"/>
          <w:sz w:val="22"/>
          <w:szCs w:val="22"/>
        </w:rPr>
        <w:t>day-to-day</w:t>
      </w:r>
      <w:r w:rsidR="00290A75">
        <w:rPr>
          <w:rFonts w:ascii="Gill Sans MT" w:hAnsi="Gill Sans MT" w:cstheme="minorHAnsi"/>
          <w:sz w:val="22"/>
          <w:szCs w:val="22"/>
        </w:rPr>
        <w:t xml:space="preserve"> contact for the project.</w:t>
      </w:r>
      <w:r w:rsidR="00D32E26">
        <w:rPr>
          <w:rFonts w:ascii="Gill Sans MT" w:hAnsi="Gill Sans MT" w:cstheme="minorHAnsi"/>
          <w:sz w:val="22"/>
          <w:szCs w:val="22"/>
        </w:rPr>
        <w:t xml:space="preserve"> </w:t>
      </w:r>
      <w:r w:rsidR="001A65D1">
        <w:rPr>
          <w:rFonts w:ascii="Gill Sans MT" w:hAnsi="Gill Sans MT" w:cstheme="minorHAnsi"/>
          <w:sz w:val="22"/>
          <w:szCs w:val="22"/>
        </w:rPr>
        <w:t>Prior to joining Hyas, Clare was project manager for Aylesbury Garden Town. She has led multidisciplinary teams</w:t>
      </w:r>
      <w:r w:rsidR="00DE13BB">
        <w:rPr>
          <w:rFonts w:ascii="Gill Sans MT" w:hAnsi="Gill Sans MT" w:cstheme="minorHAnsi"/>
          <w:sz w:val="22"/>
          <w:szCs w:val="22"/>
        </w:rPr>
        <w:t>, p</w:t>
      </w:r>
      <w:r w:rsidR="001A65D1">
        <w:rPr>
          <w:rFonts w:ascii="Gill Sans MT" w:hAnsi="Gill Sans MT" w:cstheme="minorHAnsi"/>
          <w:sz w:val="22"/>
          <w:szCs w:val="22"/>
        </w:rPr>
        <w:t>rogrammes and projects, including Hemel Garden Communities where she</w:t>
      </w:r>
      <w:r w:rsidR="00DE13BB">
        <w:rPr>
          <w:rFonts w:ascii="Gill Sans MT" w:hAnsi="Gill Sans MT" w:cstheme="minorHAnsi"/>
          <w:sz w:val="22"/>
          <w:szCs w:val="22"/>
        </w:rPr>
        <w:t xml:space="preserve"> is </w:t>
      </w:r>
      <w:r w:rsidR="001A65D1">
        <w:rPr>
          <w:rFonts w:ascii="Gill Sans MT" w:hAnsi="Gill Sans MT" w:cstheme="minorHAnsi"/>
          <w:sz w:val="22"/>
          <w:szCs w:val="22"/>
        </w:rPr>
        <w:t>support</w:t>
      </w:r>
      <w:r w:rsidR="00DE13BB">
        <w:rPr>
          <w:rFonts w:ascii="Gill Sans MT" w:hAnsi="Gill Sans MT" w:cstheme="minorHAnsi"/>
          <w:sz w:val="22"/>
          <w:szCs w:val="22"/>
        </w:rPr>
        <w:t xml:space="preserve">ing </w:t>
      </w:r>
      <w:r w:rsidR="001A65D1">
        <w:rPr>
          <w:rFonts w:ascii="Gill Sans MT" w:hAnsi="Gill Sans MT" w:cstheme="minorHAnsi"/>
          <w:sz w:val="22"/>
          <w:szCs w:val="22"/>
        </w:rPr>
        <w:t xml:space="preserve">Dacorum Borough Council </w:t>
      </w:r>
      <w:r w:rsidR="00DE13BB">
        <w:rPr>
          <w:rFonts w:ascii="Gill Sans MT" w:hAnsi="Gill Sans MT" w:cstheme="minorHAnsi"/>
          <w:sz w:val="22"/>
          <w:szCs w:val="22"/>
        </w:rPr>
        <w:t>with</w:t>
      </w:r>
      <w:r w:rsidR="001A65D1">
        <w:rPr>
          <w:rFonts w:ascii="Gill Sans MT" w:hAnsi="Gill Sans MT" w:cstheme="minorHAnsi"/>
          <w:sz w:val="22"/>
          <w:szCs w:val="22"/>
        </w:rPr>
        <w:t xml:space="preserve"> preparing Local Plan policies</w:t>
      </w:r>
      <w:r w:rsidR="00DE13BB">
        <w:rPr>
          <w:rFonts w:ascii="Gill Sans MT" w:hAnsi="Gill Sans MT" w:cstheme="minorHAnsi"/>
          <w:sz w:val="22"/>
          <w:szCs w:val="22"/>
        </w:rPr>
        <w:t xml:space="preserve"> and overall project delivery</w:t>
      </w:r>
      <w:r w:rsidR="001A65D1">
        <w:rPr>
          <w:rFonts w:ascii="Gill Sans MT" w:hAnsi="Gill Sans MT" w:cstheme="minorHAnsi"/>
          <w:sz w:val="22"/>
          <w:szCs w:val="22"/>
        </w:rPr>
        <w:t xml:space="preserve"> related to</w:t>
      </w:r>
      <w:r w:rsidR="00DE13BB">
        <w:rPr>
          <w:rFonts w:ascii="Gill Sans MT" w:hAnsi="Gill Sans MT" w:cstheme="minorHAnsi"/>
          <w:sz w:val="22"/>
          <w:szCs w:val="22"/>
        </w:rPr>
        <w:t xml:space="preserve"> Hemel Garden Communities</w:t>
      </w:r>
      <w:r w:rsidR="001A65D1" w:rsidRPr="001A65D1">
        <w:rPr>
          <w:rFonts w:ascii="Gill Sans MT" w:hAnsi="Gill Sans MT" w:cstheme="minorHAnsi"/>
          <w:sz w:val="22"/>
          <w:szCs w:val="22"/>
        </w:rPr>
        <w:t>, ensuring alignment with national guidance and local delivery aspirations.</w:t>
      </w:r>
      <w:r w:rsidR="003242CB">
        <w:rPr>
          <w:rFonts w:ascii="Gill Sans MT" w:hAnsi="Gill Sans MT" w:cstheme="minorHAnsi"/>
          <w:sz w:val="22"/>
          <w:szCs w:val="22"/>
        </w:rPr>
        <w:t xml:space="preserve"> Prior to her role leading Aylesbury Garden Town, Clare was a</w:t>
      </w:r>
      <w:r w:rsidR="00AB0E44">
        <w:rPr>
          <w:rFonts w:ascii="Gill Sans MT" w:hAnsi="Gill Sans MT" w:cstheme="minorHAnsi"/>
          <w:sz w:val="22"/>
          <w:szCs w:val="22"/>
        </w:rPr>
        <w:t>n</w:t>
      </w:r>
      <w:r w:rsidR="003242CB">
        <w:rPr>
          <w:rFonts w:ascii="Gill Sans MT" w:hAnsi="Gill Sans MT" w:cstheme="minorHAnsi"/>
          <w:sz w:val="22"/>
          <w:szCs w:val="22"/>
        </w:rPr>
        <w:t xml:space="preserve"> experienced planning policy officer within Buckinghamshire and has knowledge of </w:t>
      </w:r>
      <w:r w:rsidR="00357665">
        <w:rPr>
          <w:rFonts w:ascii="Gill Sans MT" w:hAnsi="Gill Sans MT" w:cstheme="minorHAnsi"/>
          <w:sz w:val="22"/>
          <w:szCs w:val="22"/>
        </w:rPr>
        <w:t xml:space="preserve">the </w:t>
      </w:r>
      <w:r w:rsidR="003242CB">
        <w:rPr>
          <w:rFonts w:ascii="Gill Sans MT" w:hAnsi="Gill Sans MT" w:cstheme="minorHAnsi"/>
          <w:sz w:val="22"/>
          <w:szCs w:val="22"/>
        </w:rPr>
        <w:t>Bedfordshire</w:t>
      </w:r>
      <w:r w:rsidR="00357665">
        <w:rPr>
          <w:rFonts w:ascii="Gill Sans MT" w:hAnsi="Gill Sans MT" w:cstheme="minorHAnsi"/>
          <w:sz w:val="22"/>
          <w:szCs w:val="22"/>
        </w:rPr>
        <w:t xml:space="preserve"> area</w:t>
      </w:r>
      <w:r w:rsidR="003242CB">
        <w:rPr>
          <w:rFonts w:ascii="Gill Sans MT" w:hAnsi="Gill Sans MT" w:cstheme="minorHAnsi"/>
          <w:sz w:val="22"/>
          <w:szCs w:val="22"/>
        </w:rPr>
        <w:t xml:space="preserve">. </w:t>
      </w:r>
    </w:p>
    <w:p w14:paraId="051082D1" w14:textId="77777777" w:rsidR="00AB0E44" w:rsidRPr="001A65D1" w:rsidRDefault="00AB0E44" w:rsidP="00AB0E44">
      <w:pPr>
        <w:pStyle w:val="ListParagraph"/>
        <w:tabs>
          <w:tab w:val="left" w:pos="993"/>
          <w:tab w:val="left" w:pos="5996"/>
        </w:tabs>
        <w:spacing w:after="120"/>
        <w:ind w:left="567" w:right="308"/>
        <w:rPr>
          <w:rFonts w:ascii="Gill Sans MT" w:hAnsi="Gill Sans MT" w:cstheme="minorHAnsi"/>
          <w:sz w:val="22"/>
          <w:szCs w:val="22"/>
        </w:rPr>
      </w:pPr>
    </w:p>
    <w:p w14:paraId="2DDC0C01" w14:textId="77777777" w:rsidR="00951D39" w:rsidRPr="00951D39" w:rsidRDefault="00F36405" w:rsidP="00D32E26">
      <w:pPr>
        <w:pStyle w:val="ListParagraph"/>
        <w:numPr>
          <w:ilvl w:val="0"/>
          <w:numId w:val="47"/>
        </w:numPr>
        <w:tabs>
          <w:tab w:val="left" w:pos="993"/>
          <w:tab w:val="left" w:pos="5996"/>
        </w:tabs>
        <w:spacing w:after="240" w:line="264" w:lineRule="auto"/>
        <w:ind w:left="567" w:right="308"/>
        <w:contextualSpacing w:val="0"/>
        <w:rPr>
          <w:rFonts w:ascii="Gill Sans MT" w:hAnsi="Gill Sans MT"/>
          <w:b/>
          <w:sz w:val="22"/>
          <w:szCs w:val="22"/>
        </w:rPr>
      </w:pPr>
      <w:r w:rsidRPr="00F36405">
        <w:rPr>
          <w:rFonts w:ascii="Gill Sans MT" w:hAnsi="Gill Sans MT" w:cstheme="minorHAnsi"/>
          <w:b/>
          <w:bCs/>
          <w:sz w:val="22"/>
          <w:szCs w:val="22"/>
        </w:rPr>
        <w:t>Olivia Griffin</w:t>
      </w:r>
      <w:r w:rsidRPr="00F36405">
        <w:rPr>
          <w:rFonts w:ascii="Gill Sans MT" w:hAnsi="Gill Sans MT" w:cstheme="minorHAnsi"/>
          <w:sz w:val="22"/>
          <w:szCs w:val="22"/>
        </w:rPr>
        <w:t xml:space="preserve"> is a </w:t>
      </w:r>
      <w:r w:rsidR="00951D39">
        <w:rPr>
          <w:rFonts w:ascii="Gill Sans MT" w:hAnsi="Gill Sans MT" w:cstheme="minorHAnsi"/>
          <w:sz w:val="22"/>
          <w:szCs w:val="22"/>
        </w:rPr>
        <w:t xml:space="preserve">Consultant </w:t>
      </w:r>
      <w:r w:rsidRPr="00F36405">
        <w:rPr>
          <w:rFonts w:ascii="Gill Sans MT" w:hAnsi="Gill Sans MT" w:cstheme="minorHAnsi"/>
          <w:sz w:val="22"/>
          <w:szCs w:val="22"/>
        </w:rPr>
        <w:t>planner</w:t>
      </w:r>
      <w:r w:rsidR="00951D39">
        <w:rPr>
          <w:rFonts w:ascii="Gill Sans MT" w:hAnsi="Gill Sans MT" w:cstheme="minorHAnsi"/>
          <w:sz w:val="22"/>
          <w:szCs w:val="22"/>
        </w:rPr>
        <w:t>.</w:t>
      </w:r>
      <w:r w:rsidRPr="00F36405">
        <w:rPr>
          <w:rFonts w:ascii="Gill Sans MT" w:hAnsi="Gill Sans MT" w:cstheme="minorHAnsi"/>
          <w:sz w:val="22"/>
          <w:szCs w:val="22"/>
        </w:rPr>
        <w:t xml:space="preserve"> </w:t>
      </w:r>
      <w:r w:rsidR="00951D39">
        <w:rPr>
          <w:rFonts w:ascii="Gill Sans MT" w:hAnsi="Gill Sans MT" w:cstheme="minorHAnsi"/>
          <w:sz w:val="22"/>
          <w:szCs w:val="22"/>
        </w:rPr>
        <w:t>She</w:t>
      </w:r>
      <w:r w:rsidRPr="00F36405">
        <w:rPr>
          <w:rFonts w:ascii="Gill Sans MT" w:hAnsi="Gill Sans MT" w:cstheme="minorHAnsi"/>
          <w:sz w:val="22"/>
          <w:szCs w:val="22"/>
        </w:rPr>
        <w:t xml:space="preserve"> has a First Class Honours Degree in Property and Development and Planning at Birmingham City University</w:t>
      </w:r>
      <w:r w:rsidR="00951D39">
        <w:rPr>
          <w:rFonts w:ascii="Gill Sans MT" w:hAnsi="Gill Sans MT" w:cstheme="minorHAnsi"/>
          <w:sz w:val="22"/>
          <w:szCs w:val="22"/>
        </w:rPr>
        <w:t xml:space="preserve"> where s</w:t>
      </w:r>
      <w:r w:rsidRPr="00F36405">
        <w:rPr>
          <w:rFonts w:ascii="Gill Sans MT" w:hAnsi="Gill Sans MT" w:cstheme="minorHAnsi"/>
          <w:sz w:val="22"/>
          <w:szCs w:val="22"/>
        </w:rPr>
        <w:t xml:space="preserve">he won the RTPI West Midlands award for outstanding performance on an RTPI accredited course. </w:t>
      </w:r>
      <w:r w:rsidR="00951D39">
        <w:rPr>
          <w:rFonts w:ascii="Gill Sans MT" w:hAnsi="Gill Sans MT" w:cstheme="minorHAnsi"/>
          <w:sz w:val="22"/>
          <w:szCs w:val="22"/>
        </w:rPr>
        <w:t xml:space="preserve">She is due to complete her Masters imminently. Olivia has played a significant role in supporting West Bletchley’s review of their Neighbourhood Plan. </w:t>
      </w:r>
      <w:r w:rsidRPr="00F36405">
        <w:rPr>
          <w:rFonts w:ascii="Gill Sans MT" w:hAnsi="Gill Sans MT" w:cstheme="minorHAnsi"/>
          <w:sz w:val="22"/>
          <w:szCs w:val="22"/>
        </w:rPr>
        <w:t xml:space="preserve">Olivia will </w:t>
      </w:r>
      <w:r w:rsidR="00951D39">
        <w:rPr>
          <w:rFonts w:ascii="Gill Sans MT" w:hAnsi="Gill Sans MT" w:cstheme="minorHAnsi"/>
          <w:sz w:val="22"/>
          <w:szCs w:val="22"/>
        </w:rPr>
        <w:t xml:space="preserve">work closely with Clare on the baseline review and plan drafting. </w:t>
      </w:r>
    </w:p>
    <w:p w14:paraId="36021A82" w14:textId="19784BFE" w:rsidR="00F36405" w:rsidRPr="00F36405" w:rsidRDefault="00951D39" w:rsidP="00D32E26">
      <w:pPr>
        <w:pStyle w:val="ListParagraph"/>
        <w:numPr>
          <w:ilvl w:val="0"/>
          <w:numId w:val="47"/>
        </w:numPr>
        <w:tabs>
          <w:tab w:val="left" w:pos="993"/>
          <w:tab w:val="left" w:pos="5996"/>
        </w:tabs>
        <w:spacing w:after="240" w:line="264" w:lineRule="auto"/>
        <w:ind w:left="567" w:right="308"/>
        <w:contextualSpacing w:val="0"/>
        <w:rPr>
          <w:rFonts w:ascii="Gill Sans MT" w:hAnsi="Gill Sans MT"/>
          <w:b/>
          <w:sz w:val="22"/>
          <w:szCs w:val="22"/>
        </w:rPr>
      </w:pPr>
      <w:r w:rsidRPr="00A178A6">
        <w:rPr>
          <w:rFonts w:ascii="Gill Sans MT" w:hAnsi="Gill Sans MT" w:cstheme="minorHAnsi"/>
          <w:b/>
          <w:bCs/>
          <w:sz w:val="22"/>
          <w:szCs w:val="22"/>
        </w:rPr>
        <w:t xml:space="preserve">Shahd </w:t>
      </w:r>
      <w:r w:rsidR="00A178A6" w:rsidRPr="00A178A6">
        <w:rPr>
          <w:rFonts w:ascii="Gill Sans MT" w:hAnsi="Gill Sans MT" w:cstheme="minorHAnsi"/>
          <w:b/>
          <w:bCs/>
          <w:sz w:val="22"/>
          <w:szCs w:val="22"/>
        </w:rPr>
        <w:t>Abdalla</w:t>
      </w:r>
      <w:r w:rsidR="00DC5896">
        <w:rPr>
          <w:rFonts w:ascii="Gill Sans MT" w:hAnsi="Gill Sans MT" w:cstheme="minorHAnsi"/>
          <w:b/>
          <w:bCs/>
          <w:sz w:val="22"/>
          <w:szCs w:val="22"/>
        </w:rPr>
        <w:t xml:space="preserve"> </w:t>
      </w:r>
      <w:r w:rsidR="00DC5896">
        <w:rPr>
          <w:rFonts w:ascii="Gill Sans MT" w:hAnsi="Gill Sans MT" w:cstheme="minorHAnsi"/>
          <w:sz w:val="22"/>
          <w:szCs w:val="22"/>
        </w:rPr>
        <w:t xml:space="preserve">is a Graduate Planner, </w:t>
      </w:r>
      <w:r w:rsidR="00B96A72">
        <w:rPr>
          <w:rFonts w:ascii="Gill Sans MT" w:hAnsi="Gill Sans MT" w:cstheme="minorHAnsi"/>
          <w:sz w:val="22"/>
          <w:szCs w:val="22"/>
        </w:rPr>
        <w:t xml:space="preserve">due to complete her </w:t>
      </w:r>
      <w:r w:rsidR="00B96A72" w:rsidRPr="00B96A72">
        <w:rPr>
          <w:rFonts w:ascii="Gill Sans MT" w:hAnsi="Gill Sans MT" w:cstheme="minorHAnsi"/>
          <w:sz w:val="22"/>
          <w:szCs w:val="22"/>
        </w:rPr>
        <w:t xml:space="preserve">MA in Planning Built Environments at Birmingham City University. Recipient of the 2025 Planning Student Award by the RTPI and BCU, recognising academic excellence and commitment to the field. </w:t>
      </w:r>
      <w:r w:rsidR="00B96A72">
        <w:rPr>
          <w:rFonts w:ascii="Gill Sans MT" w:hAnsi="Gill Sans MT" w:cstheme="minorHAnsi"/>
          <w:sz w:val="22"/>
          <w:szCs w:val="22"/>
        </w:rPr>
        <w:t>Shahd is s</w:t>
      </w:r>
      <w:r w:rsidR="00B96A72" w:rsidRPr="00B96A72">
        <w:rPr>
          <w:rFonts w:ascii="Gill Sans MT" w:hAnsi="Gill Sans MT" w:cstheme="minorHAnsi"/>
          <w:sz w:val="22"/>
          <w:szCs w:val="22"/>
        </w:rPr>
        <w:t>killed in urban regeneration, policy analysis, and sustainable development</w:t>
      </w:r>
      <w:r w:rsidR="00B96A72">
        <w:rPr>
          <w:rFonts w:ascii="Gill Sans MT" w:hAnsi="Gill Sans MT" w:cstheme="minorHAnsi"/>
          <w:sz w:val="22"/>
          <w:szCs w:val="22"/>
        </w:rPr>
        <w:t xml:space="preserve"> and brings </w:t>
      </w:r>
      <w:r w:rsidR="00B96A72" w:rsidRPr="00B96A72">
        <w:rPr>
          <w:rFonts w:ascii="Gill Sans MT" w:hAnsi="Gill Sans MT" w:cstheme="minorHAnsi"/>
          <w:sz w:val="22"/>
          <w:szCs w:val="22"/>
        </w:rPr>
        <w:t>technical and spatial understanding from an architectural background to support practical, community-focused solutions</w:t>
      </w:r>
      <w:r w:rsidR="00B96A72">
        <w:rPr>
          <w:rFonts w:ascii="Gill Sans MT" w:hAnsi="Gill Sans MT" w:cstheme="minorHAnsi"/>
          <w:sz w:val="22"/>
          <w:szCs w:val="22"/>
        </w:rPr>
        <w:t>. Shahd</w:t>
      </w:r>
      <w:r w:rsidR="00A178A6">
        <w:rPr>
          <w:rFonts w:ascii="Gill Sans MT" w:hAnsi="Gill Sans MT" w:cstheme="minorHAnsi"/>
          <w:sz w:val="22"/>
          <w:szCs w:val="22"/>
        </w:rPr>
        <w:t xml:space="preserve"> </w:t>
      </w:r>
      <w:r>
        <w:rPr>
          <w:rFonts w:ascii="Gill Sans MT" w:hAnsi="Gill Sans MT" w:cstheme="minorHAnsi"/>
          <w:sz w:val="22"/>
          <w:szCs w:val="22"/>
        </w:rPr>
        <w:t xml:space="preserve">will </w:t>
      </w:r>
      <w:r w:rsidR="00F36405" w:rsidRPr="00F36405">
        <w:rPr>
          <w:rFonts w:ascii="Gill Sans MT" w:hAnsi="Gill Sans MT" w:cstheme="minorHAnsi"/>
          <w:sz w:val="22"/>
          <w:szCs w:val="22"/>
        </w:rPr>
        <w:t xml:space="preserve">provide project support and will work with the rest of the team to assist with site visits, </w:t>
      </w:r>
      <w:r w:rsidR="00F36405">
        <w:rPr>
          <w:rFonts w:ascii="Gill Sans MT" w:hAnsi="Gill Sans MT" w:cstheme="minorHAnsi"/>
          <w:sz w:val="22"/>
          <w:szCs w:val="22"/>
        </w:rPr>
        <w:t>evidence base</w:t>
      </w:r>
      <w:r w:rsidR="00F36405" w:rsidRPr="00F36405">
        <w:rPr>
          <w:rFonts w:ascii="Gill Sans MT" w:hAnsi="Gill Sans MT" w:cstheme="minorHAnsi"/>
          <w:sz w:val="22"/>
          <w:szCs w:val="22"/>
        </w:rPr>
        <w:t xml:space="preserve"> review, engagement and project documentation. </w:t>
      </w:r>
    </w:p>
    <w:p w14:paraId="53AB1E08" w14:textId="00066546" w:rsidR="00A703F8" w:rsidRPr="00EE15EE" w:rsidRDefault="00A703F8" w:rsidP="00D32E26">
      <w:pPr>
        <w:pStyle w:val="ListParagraph"/>
        <w:numPr>
          <w:ilvl w:val="0"/>
          <w:numId w:val="47"/>
        </w:numPr>
        <w:tabs>
          <w:tab w:val="left" w:pos="993"/>
          <w:tab w:val="left" w:pos="5996"/>
        </w:tabs>
        <w:spacing w:after="120"/>
        <w:ind w:left="567" w:right="308"/>
        <w:contextualSpacing w:val="0"/>
        <w:rPr>
          <w:rFonts w:ascii="Gill Sans MT" w:hAnsi="Gill Sans MT" w:cstheme="minorHAnsi"/>
          <w:sz w:val="22"/>
          <w:szCs w:val="22"/>
        </w:rPr>
      </w:pPr>
      <w:r w:rsidRPr="00EE15EE">
        <w:rPr>
          <w:rFonts w:ascii="Gill Sans MT" w:hAnsi="Gill Sans MT" w:cstheme="minorHAnsi"/>
          <w:b/>
          <w:bCs/>
          <w:sz w:val="22"/>
          <w:szCs w:val="22"/>
        </w:rPr>
        <w:t>Andie Cizkova</w:t>
      </w:r>
      <w:r w:rsidRPr="00EE15EE">
        <w:rPr>
          <w:rFonts w:ascii="Gill Sans MT" w:hAnsi="Gill Sans MT" w:cstheme="minorHAnsi"/>
          <w:sz w:val="22"/>
          <w:szCs w:val="22"/>
        </w:rPr>
        <w:t xml:space="preserve"> is a </w:t>
      </w:r>
      <w:r w:rsidR="00951D39">
        <w:rPr>
          <w:rFonts w:ascii="Gill Sans MT" w:hAnsi="Gill Sans MT" w:cstheme="minorHAnsi"/>
          <w:sz w:val="22"/>
          <w:szCs w:val="22"/>
        </w:rPr>
        <w:t xml:space="preserve">Senior </w:t>
      </w:r>
      <w:r w:rsidRPr="00EE15EE">
        <w:rPr>
          <w:rFonts w:ascii="Gill Sans MT" w:hAnsi="Gill Sans MT" w:cstheme="minorHAnsi"/>
          <w:sz w:val="22"/>
          <w:szCs w:val="22"/>
        </w:rPr>
        <w:t xml:space="preserve">Planner, with experience working on large scale, strategic development projects as well as smaller residential sites. She is actively involved in the St Cuthbert’s Garden Village in Carlisle working with Stephen Hill on the National Model Design Code Pathfinder and is supporting South Staffs with the </w:t>
      </w:r>
      <w:proofErr w:type="spellStart"/>
      <w:r w:rsidRPr="00EE15EE">
        <w:rPr>
          <w:rFonts w:ascii="Gill Sans MT" w:hAnsi="Gill Sans MT" w:cstheme="minorHAnsi"/>
          <w:sz w:val="22"/>
          <w:szCs w:val="22"/>
        </w:rPr>
        <w:t>masterplanning</w:t>
      </w:r>
      <w:proofErr w:type="spellEnd"/>
      <w:r w:rsidRPr="00EE15EE">
        <w:rPr>
          <w:rFonts w:ascii="Gill Sans MT" w:hAnsi="Gill Sans MT" w:cstheme="minorHAnsi"/>
          <w:sz w:val="22"/>
          <w:szCs w:val="22"/>
        </w:rPr>
        <w:t xml:space="preserve"> approach to their strategic sites. She was also involved in the first round of the government’s design code pilots in Sefton and Mid Devon. Andie has a particular interest in design and </w:t>
      </w:r>
      <w:proofErr w:type="spellStart"/>
      <w:r w:rsidRPr="00EE15EE">
        <w:rPr>
          <w:rFonts w:ascii="Gill Sans MT" w:hAnsi="Gill Sans MT" w:cstheme="minorHAnsi"/>
          <w:sz w:val="22"/>
          <w:szCs w:val="22"/>
        </w:rPr>
        <w:t>masterplanning</w:t>
      </w:r>
      <w:proofErr w:type="spellEnd"/>
      <w:r w:rsidRPr="00EE15EE">
        <w:rPr>
          <w:rFonts w:ascii="Gill Sans MT" w:hAnsi="Gill Sans MT" w:cstheme="minorHAnsi"/>
          <w:sz w:val="22"/>
          <w:szCs w:val="22"/>
        </w:rPr>
        <w:t xml:space="preserve">, place-making, regeneration, sustainability, and community engagement. </w:t>
      </w:r>
      <w:r w:rsidR="00951D39">
        <w:rPr>
          <w:rFonts w:ascii="Gill Sans MT" w:hAnsi="Gill Sans MT" w:cstheme="minorHAnsi"/>
          <w:sz w:val="22"/>
          <w:szCs w:val="22"/>
        </w:rPr>
        <w:t>Andie will assist with the design and deliver</w:t>
      </w:r>
      <w:r w:rsidR="00BE0DC3">
        <w:rPr>
          <w:rFonts w:ascii="Gill Sans MT" w:hAnsi="Gill Sans MT" w:cstheme="minorHAnsi"/>
          <w:sz w:val="22"/>
          <w:szCs w:val="22"/>
        </w:rPr>
        <w:t>y</w:t>
      </w:r>
      <w:r w:rsidR="00951D39">
        <w:rPr>
          <w:rFonts w:ascii="Gill Sans MT" w:hAnsi="Gill Sans MT" w:cstheme="minorHAnsi"/>
          <w:sz w:val="22"/>
          <w:szCs w:val="22"/>
        </w:rPr>
        <w:t xml:space="preserve"> of the community engagement. </w:t>
      </w:r>
    </w:p>
    <w:p w14:paraId="7CBC7CC7" w14:textId="6B6257E1" w:rsidR="009E3E09" w:rsidRPr="00EE15EE" w:rsidRDefault="009E3E09" w:rsidP="00D32E26">
      <w:pPr>
        <w:pStyle w:val="ListParagraph"/>
        <w:tabs>
          <w:tab w:val="left" w:pos="993"/>
          <w:tab w:val="left" w:pos="5996"/>
        </w:tabs>
        <w:spacing w:after="120"/>
        <w:ind w:left="567" w:right="308"/>
        <w:rPr>
          <w:rFonts w:ascii="Gill Sans MT" w:hAnsi="Gill Sans MT" w:cstheme="minorHAnsi"/>
          <w:sz w:val="22"/>
          <w:szCs w:val="22"/>
        </w:rPr>
      </w:pPr>
    </w:p>
    <w:p w14:paraId="624E1C06" w14:textId="1CF7680B" w:rsidR="004639C4" w:rsidRPr="004639C4" w:rsidRDefault="00951D39" w:rsidP="000B559A">
      <w:pPr>
        <w:pStyle w:val="ListParagraph"/>
        <w:numPr>
          <w:ilvl w:val="0"/>
          <w:numId w:val="47"/>
        </w:numPr>
        <w:tabs>
          <w:tab w:val="left" w:pos="993"/>
          <w:tab w:val="left" w:pos="5996"/>
        </w:tabs>
        <w:spacing w:after="240" w:line="264" w:lineRule="auto"/>
        <w:ind w:left="567" w:right="308"/>
        <w:contextualSpacing w:val="0"/>
        <w:rPr>
          <w:rFonts w:ascii="Gill Sans MT" w:hAnsi="Gill Sans MT" w:cstheme="minorHAnsi"/>
          <w:sz w:val="22"/>
          <w:szCs w:val="22"/>
        </w:rPr>
      </w:pPr>
      <w:r w:rsidRPr="004639C4">
        <w:rPr>
          <w:rFonts w:ascii="Gill Sans MT" w:hAnsi="Gill Sans MT" w:cstheme="minorHAnsi"/>
          <w:b/>
          <w:bCs/>
          <w:sz w:val="22"/>
          <w:szCs w:val="22"/>
          <w:lang w:val="fr-FR"/>
        </w:rPr>
        <w:t xml:space="preserve">Linda Ram </w:t>
      </w:r>
      <w:r w:rsidRPr="004639C4">
        <w:rPr>
          <w:rFonts w:ascii="Gill Sans MT" w:hAnsi="Gill Sans MT" w:cstheme="minorHAnsi"/>
          <w:sz w:val="22"/>
          <w:szCs w:val="22"/>
          <w:lang w:val="fr-FR"/>
        </w:rPr>
        <w:t xml:space="preserve">is an Associate of Hyas and </w:t>
      </w:r>
      <w:r w:rsidR="004639C4" w:rsidRPr="004639C4">
        <w:rPr>
          <w:rFonts w:ascii="Gill Sans MT" w:hAnsi="Gill Sans MT" w:cstheme="minorHAnsi"/>
          <w:sz w:val="22"/>
          <w:szCs w:val="22"/>
        </w:rPr>
        <w:t xml:space="preserve">and will work alongside the team leading on the preparation of the engagement strategy. Linda has experience of leading a local authority corporate communications team on large-scale projects, including multi-million-pound regeneration schemes, tourism and event promotions such as the Commonwealth Games and citizen engagement. </w:t>
      </w:r>
    </w:p>
    <w:p w14:paraId="1D17EF5A" w14:textId="055FF8B5" w:rsidR="00EA4C17" w:rsidRPr="004639C4" w:rsidRDefault="00C6353A" w:rsidP="0042727B">
      <w:pPr>
        <w:pStyle w:val="ListParagraph"/>
        <w:numPr>
          <w:ilvl w:val="0"/>
          <w:numId w:val="47"/>
        </w:numPr>
        <w:tabs>
          <w:tab w:val="left" w:pos="993"/>
          <w:tab w:val="left" w:pos="5996"/>
        </w:tabs>
        <w:spacing w:after="240" w:line="264" w:lineRule="auto"/>
        <w:ind w:left="567" w:right="308"/>
        <w:contextualSpacing w:val="0"/>
        <w:rPr>
          <w:rFonts w:ascii="Gill Sans MT" w:hAnsi="Gill Sans MT"/>
          <w:sz w:val="22"/>
          <w:szCs w:val="22"/>
        </w:rPr>
      </w:pPr>
      <w:r w:rsidRPr="004639C4">
        <w:rPr>
          <w:rFonts w:ascii="Gill Sans MT" w:hAnsi="Gill Sans MT" w:cstheme="minorHAnsi"/>
          <w:sz w:val="22"/>
          <w:szCs w:val="22"/>
        </w:rPr>
        <w:t>D</w:t>
      </w:r>
      <w:r w:rsidR="00EA4C17" w:rsidRPr="004639C4">
        <w:rPr>
          <w:rFonts w:ascii="Gill Sans MT" w:hAnsi="Gill Sans MT" w:cstheme="minorHAnsi"/>
          <w:sz w:val="22"/>
          <w:szCs w:val="22"/>
        </w:rPr>
        <w:t xml:space="preserve">etailed CVs are </w:t>
      </w:r>
      <w:r w:rsidR="00735477">
        <w:rPr>
          <w:rFonts w:ascii="Gill Sans MT" w:hAnsi="Gill Sans MT" w:cstheme="minorHAnsi"/>
          <w:sz w:val="22"/>
          <w:szCs w:val="22"/>
        </w:rPr>
        <w:t xml:space="preserve">attached </w:t>
      </w:r>
      <w:r w:rsidR="003242CB">
        <w:rPr>
          <w:rFonts w:ascii="Gill Sans MT" w:hAnsi="Gill Sans MT" w:cstheme="minorHAnsi"/>
          <w:sz w:val="22"/>
          <w:szCs w:val="22"/>
        </w:rPr>
        <w:t>separately</w:t>
      </w:r>
      <w:r w:rsidR="00EE15EE" w:rsidRPr="004639C4">
        <w:rPr>
          <w:rFonts w:ascii="Gill Sans MT" w:hAnsi="Gill Sans MT" w:cstheme="minorHAnsi"/>
          <w:sz w:val="22"/>
          <w:szCs w:val="22"/>
        </w:rPr>
        <w:t>.</w:t>
      </w:r>
    </w:p>
    <w:p w14:paraId="2E664A6F" w14:textId="38009AE6" w:rsidR="00DB114A" w:rsidRPr="002B1DED" w:rsidRDefault="00DB114A" w:rsidP="002B1DED">
      <w:pPr>
        <w:spacing w:after="240" w:line="264" w:lineRule="auto"/>
        <w:ind w:left="360"/>
        <w:rPr>
          <w:rFonts w:ascii="Gill Sans MT" w:hAnsi="Gill Sans MT"/>
          <w:sz w:val="28"/>
          <w:szCs w:val="28"/>
        </w:rPr>
      </w:pPr>
      <w:r w:rsidRPr="002B1DED">
        <w:rPr>
          <w:rFonts w:ascii="Gill Sans MT" w:hAnsi="Gill Sans MT"/>
          <w:b/>
          <w:sz w:val="28"/>
          <w:szCs w:val="28"/>
        </w:rPr>
        <w:t>Proposed Fee &amp; Timescale</w:t>
      </w:r>
    </w:p>
    <w:p w14:paraId="7BB30A60" w14:textId="24188BE2" w:rsidR="00AE47E1" w:rsidRPr="00AE47E1" w:rsidRDefault="005B7E9C" w:rsidP="00951D39">
      <w:pPr>
        <w:pStyle w:val="ListParagraph"/>
        <w:numPr>
          <w:ilvl w:val="0"/>
          <w:numId w:val="47"/>
        </w:numPr>
        <w:spacing w:after="120" w:line="264" w:lineRule="auto"/>
        <w:ind w:left="567"/>
        <w:contextualSpacing w:val="0"/>
        <w:rPr>
          <w:rFonts w:ascii="Gill Sans MT" w:hAnsi="Gill Sans MT"/>
          <w:b/>
          <w:bCs/>
          <w:sz w:val="22"/>
          <w:szCs w:val="22"/>
        </w:rPr>
      </w:pPr>
      <w:r>
        <w:rPr>
          <w:rFonts w:ascii="Gill Sans MT" w:hAnsi="Gill Sans MT"/>
          <w:sz w:val="22"/>
          <w:szCs w:val="22"/>
        </w:rPr>
        <w:t xml:space="preserve">Based on the methodology above </w:t>
      </w:r>
      <w:r w:rsidR="00EE15EE">
        <w:rPr>
          <w:rFonts w:ascii="Gill Sans MT" w:hAnsi="Gill Sans MT"/>
          <w:sz w:val="22"/>
          <w:szCs w:val="22"/>
        </w:rPr>
        <w:t xml:space="preserve">and subject to agreement with </w:t>
      </w:r>
      <w:r w:rsidR="003650EE">
        <w:rPr>
          <w:rFonts w:ascii="Gill Sans MT" w:hAnsi="Gill Sans MT"/>
          <w:sz w:val="22"/>
          <w:szCs w:val="22"/>
        </w:rPr>
        <w:t>SPPC</w:t>
      </w:r>
      <w:r w:rsidR="00EE15EE">
        <w:rPr>
          <w:rFonts w:ascii="Gill Sans MT" w:hAnsi="Gill Sans MT"/>
          <w:sz w:val="22"/>
          <w:szCs w:val="22"/>
        </w:rPr>
        <w:t xml:space="preserve">, </w:t>
      </w:r>
      <w:r>
        <w:rPr>
          <w:rFonts w:ascii="Gill Sans MT" w:hAnsi="Gill Sans MT"/>
          <w:sz w:val="22"/>
          <w:szCs w:val="22"/>
        </w:rPr>
        <w:t>we consider th</w:t>
      </w:r>
      <w:r w:rsidR="009A255D">
        <w:rPr>
          <w:rFonts w:ascii="Gill Sans MT" w:hAnsi="Gill Sans MT"/>
          <w:sz w:val="22"/>
          <w:szCs w:val="22"/>
        </w:rPr>
        <w:t xml:space="preserve">at following appointment and the inception meeting, we will complete </w:t>
      </w:r>
      <w:r w:rsidR="00C61F36">
        <w:rPr>
          <w:rFonts w:ascii="Gill Sans MT" w:hAnsi="Gill Sans MT"/>
          <w:sz w:val="22"/>
          <w:szCs w:val="22"/>
        </w:rPr>
        <w:t xml:space="preserve">Stage 1 </w:t>
      </w:r>
      <w:r w:rsidR="009A255D">
        <w:rPr>
          <w:rFonts w:ascii="Gill Sans MT" w:hAnsi="Gill Sans MT"/>
          <w:sz w:val="22"/>
          <w:szCs w:val="22"/>
        </w:rPr>
        <w:t xml:space="preserve">within 6 weeks. </w:t>
      </w:r>
    </w:p>
    <w:p w14:paraId="1465DE78" w14:textId="1115BCD1" w:rsidR="005B7E9C" w:rsidRPr="00EE15EE" w:rsidRDefault="009A255D" w:rsidP="00951D39">
      <w:pPr>
        <w:pStyle w:val="ListParagraph"/>
        <w:numPr>
          <w:ilvl w:val="0"/>
          <w:numId w:val="47"/>
        </w:numPr>
        <w:spacing w:after="120" w:line="264" w:lineRule="auto"/>
        <w:ind w:left="567"/>
        <w:contextualSpacing w:val="0"/>
        <w:rPr>
          <w:rFonts w:ascii="Gill Sans MT" w:hAnsi="Gill Sans MT"/>
          <w:b/>
          <w:bCs/>
          <w:sz w:val="22"/>
          <w:szCs w:val="22"/>
        </w:rPr>
      </w:pPr>
      <w:r>
        <w:rPr>
          <w:rFonts w:ascii="Gill Sans MT" w:hAnsi="Gill Sans MT"/>
          <w:sz w:val="22"/>
          <w:szCs w:val="22"/>
        </w:rPr>
        <w:t xml:space="preserve">Following the completion of </w:t>
      </w:r>
      <w:r w:rsidR="003242CB">
        <w:rPr>
          <w:rFonts w:ascii="Gill Sans MT" w:hAnsi="Gill Sans MT"/>
          <w:sz w:val="22"/>
          <w:szCs w:val="22"/>
        </w:rPr>
        <w:t xml:space="preserve">Stage </w:t>
      </w:r>
      <w:r>
        <w:rPr>
          <w:rFonts w:ascii="Gill Sans MT" w:hAnsi="Gill Sans MT"/>
          <w:sz w:val="22"/>
          <w:szCs w:val="22"/>
        </w:rPr>
        <w:t xml:space="preserve">1 we will agree with </w:t>
      </w:r>
      <w:r w:rsidR="003650EE">
        <w:rPr>
          <w:rFonts w:ascii="Gill Sans MT" w:hAnsi="Gill Sans MT"/>
          <w:sz w:val="22"/>
          <w:szCs w:val="22"/>
        </w:rPr>
        <w:t>SPPC</w:t>
      </w:r>
      <w:r>
        <w:rPr>
          <w:rFonts w:ascii="Gill Sans MT" w:hAnsi="Gill Sans MT"/>
          <w:sz w:val="22"/>
          <w:szCs w:val="22"/>
        </w:rPr>
        <w:t xml:space="preserve"> the level of work they wish to be undertaken on subsequent phases and an appropriate timescale</w:t>
      </w:r>
      <w:r w:rsidR="00AE47E1">
        <w:rPr>
          <w:rFonts w:ascii="Gill Sans MT" w:hAnsi="Gill Sans MT"/>
          <w:sz w:val="22"/>
          <w:szCs w:val="22"/>
        </w:rPr>
        <w:t>s</w:t>
      </w:r>
      <w:r>
        <w:rPr>
          <w:rFonts w:ascii="Gill Sans MT" w:hAnsi="Gill Sans MT"/>
          <w:sz w:val="22"/>
          <w:szCs w:val="22"/>
        </w:rPr>
        <w:t>.</w:t>
      </w:r>
      <w:r w:rsidR="00AE47E1">
        <w:rPr>
          <w:rFonts w:ascii="Gill Sans MT" w:hAnsi="Gill Sans MT"/>
          <w:sz w:val="22"/>
          <w:szCs w:val="22"/>
        </w:rPr>
        <w:t xml:space="preserve"> Our approach to staging the work </w:t>
      </w:r>
      <w:r w:rsidR="00AE47E1" w:rsidRPr="00AE47E1">
        <w:rPr>
          <w:rFonts w:ascii="Gill Sans MT" w:hAnsi="Gill Sans MT"/>
          <w:sz w:val="22"/>
          <w:szCs w:val="22"/>
        </w:rPr>
        <w:t>approach ensures the council only pays for what it needs, when it needs it and that the council retains control over spend and scope at each stage</w:t>
      </w:r>
      <w:r w:rsidR="00AE47E1">
        <w:rPr>
          <w:rFonts w:ascii="Gill Sans MT" w:hAnsi="Gill Sans MT"/>
          <w:sz w:val="22"/>
          <w:szCs w:val="22"/>
        </w:rPr>
        <w:t>. W</w:t>
      </w:r>
      <w:r w:rsidR="00AE47E1" w:rsidRPr="00AE47E1">
        <w:rPr>
          <w:rFonts w:ascii="Gill Sans MT" w:hAnsi="Gill Sans MT"/>
          <w:sz w:val="22"/>
          <w:szCs w:val="22"/>
        </w:rPr>
        <w:t xml:space="preserve">e are open for </w:t>
      </w:r>
      <w:r w:rsidR="00AE47E1">
        <w:rPr>
          <w:rFonts w:ascii="Gill Sans MT" w:hAnsi="Gill Sans MT"/>
          <w:sz w:val="22"/>
          <w:szCs w:val="22"/>
        </w:rPr>
        <w:t>further</w:t>
      </w:r>
      <w:r w:rsidR="00AE47E1" w:rsidRPr="00AE47E1">
        <w:rPr>
          <w:rFonts w:ascii="Gill Sans MT" w:hAnsi="Gill Sans MT"/>
          <w:sz w:val="22"/>
          <w:szCs w:val="22"/>
        </w:rPr>
        <w:t xml:space="preserve"> discussion </w:t>
      </w:r>
      <w:r w:rsidR="00AE47E1">
        <w:rPr>
          <w:rFonts w:ascii="Gill Sans MT" w:hAnsi="Gill Sans MT"/>
          <w:sz w:val="22"/>
          <w:szCs w:val="22"/>
        </w:rPr>
        <w:t xml:space="preserve">about </w:t>
      </w:r>
      <w:r w:rsidR="00AE47E1" w:rsidRPr="00AE47E1">
        <w:rPr>
          <w:rFonts w:ascii="Gill Sans MT" w:hAnsi="Gill Sans MT"/>
          <w:sz w:val="22"/>
          <w:szCs w:val="22"/>
        </w:rPr>
        <w:t>which activities are essential and where costs could be reduced</w:t>
      </w:r>
      <w:r w:rsidR="00AE47E1">
        <w:rPr>
          <w:rFonts w:ascii="Gill Sans MT" w:hAnsi="Gill Sans MT"/>
          <w:sz w:val="22"/>
          <w:szCs w:val="22"/>
        </w:rPr>
        <w:t>.</w:t>
      </w:r>
      <w:r>
        <w:rPr>
          <w:rFonts w:ascii="Gill Sans MT" w:hAnsi="Gill Sans MT"/>
          <w:sz w:val="22"/>
          <w:szCs w:val="22"/>
        </w:rPr>
        <w:t xml:space="preserve"> </w:t>
      </w:r>
    </w:p>
    <w:p w14:paraId="57756B25" w14:textId="77777777" w:rsidR="00A178A6" w:rsidRPr="00A178A6" w:rsidRDefault="00A178A6" w:rsidP="003B3BB3">
      <w:pPr>
        <w:pStyle w:val="ListParagraph"/>
        <w:numPr>
          <w:ilvl w:val="0"/>
          <w:numId w:val="47"/>
        </w:numPr>
        <w:spacing w:after="120" w:line="264" w:lineRule="auto"/>
        <w:ind w:left="567"/>
        <w:contextualSpacing w:val="0"/>
        <w:rPr>
          <w:rFonts w:ascii="Gill Sans MT" w:hAnsi="Gill Sans MT"/>
          <w:b/>
          <w:bCs/>
          <w:sz w:val="22"/>
          <w:szCs w:val="22"/>
        </w:rPr>
      </w:pPr>
      <w:r>
        <w:rPr>
          <w:rFonts w:ascii="Gill Sans MT" w:hAnsi="Gill Sans MT"/>
          <w:sz w:val="22"/>
          <w:szCs w:val="22"/>
        </w:rPr>
        <w:t>Our fees are based on the following day rates:</w:t>
      </w:r>
    </w:p>
    <w:tbl>
      <w:tblPr>
        <w:tblStyle w:val="TableGrid"/>
        <w:tblpPr w:leftFromText="180" w:rightFromText="180" w:vertAnchor="text" w:horzAnchor="margin" w:tblpXSpec="right" w:tblpY="221"/>
        <w:tblW w:w="0" w:type="auto"/>
        <w:tblLook w:val="04A0" w:firstRow="1" w:lastRow="0" w:firstColumn="1" w:lastColumn="0" w:noHBand="0" w:noVBand="1"/>
      </w:tblPr>
      <w:tblGrid>
        <w:gridCol w:w="4164"/>
        <w:gridCol w:w="4132"/>
      </w:tblGrid>
      <w:tr w:rsidR="00A178A6" w14:paraId="587E3D6D" w14:textId="77777777" w:rsidTr="003B3BB3">
        <w:tc>
          <w:tcPr>
            <w:tcW w:w="4164" w:type="dxa"/>
          </w:tcPr>
          <w:p w14:paraId="000E8587" w14:textId="77777777" w:rsidR="00A178A6" w:rsidRDefault="00A178A6" w:rsidP="00A178A6">
            <w:pPr>
              <w:pStyle w:val="ListParagraph"/>
              <w:spacing w:after="120" w:line="264" w:lineRule="auto"/>
              <w:ind w:left="0"/>
              <w:contextualSpacing w:val="0"/>
              <w:rPr>
                <w:rFonts w:ascii="Gill Sans MT" w:hAnsi="Gill Sans MT"/>
                <w:sz w:val="22"/>
                <w:szCs w:val="22"/>
              </w:rPr>
            </w:pPr>
            <w:r>
              <w:rPr>
                <w:rFonts w:ascii="Gill Sans MT" w:hAnsi="Gill Sans MT"/>
                <w:sz w:val="22"/>
                <w:szCs w:val="22"/>
              </w:rPr>
              <w:t>Matt Bowers</w:t>
            </w:r>
          </w:p>
        </w:tc>
        <w:tc>
          <w:tcPr>
            <w:tcW w:w="4132" w:type="dxa"/>
          </w:tcPr>
          <w:p w14:paraId="482542BE" w14:textId="77777777" w:rsidR="00A178A6" w:rsidRDefault="00A178A6" w:rsidP="00A178A6">
            <w:pPr>
              <w:pStyle w:val="ListParagraph"/>
              <w:spacing w:after="120" w:line="264" w:lineRule="auto"/>
              <w:ind w:left="0"/>
              <w:contextualSpacing w:val="0"/>
              <w:rPr>
                <w:rFonts w:ascii="Gill Sans MT" w:hAnsi="Gill Sans MT"/>
                <w:sz w:val="22"/>
                <w:szCs w:val="22"/>
              </w:rPr>
            </w:pPr>
            <w:r>
              <w:rPr>
                <w:rFonts w:ascii="Gill Sans MT" w:hAnsi="Gill Sans MT"/>
                <w:sz w:val="22"/>
                <w:szCs w:val="22"/>
              </w:rPr>
              <w:t>£750 per day</w:t>
            </w:r>
          </w:p>
        </w:tc>
      </w:tr>
      <w:tr w:rsidR="00A178A6" w14:paraId="317F2253" w14:textId="77777777" w:rsidTr="003B3BB3">
        <w:tc>
          <w:tcPr>
            <w:tcW w:w="4164" w:type="dxa"/>
          </w:tcPr>
          <w:p w14:paraId="7E07743B" w14:textId="77777777" w:rsidR="00A178A6" w:rsidRDefault="00A178A6" w:rsidP="00A178A6">
            <w:pPr>
              <w:pStyle w:val="ListParagraph"/>
              <w:spacing w:after="120" w:line="264" w:lineRule="auto"/>
              <w:ind w:left="0"/>
              <w:contextualSpacing w:val="0"/>
              <w:rPr>
                <w:rFonts w:ascii="Gill Sans MT" w:hAnsi="Gill Sans MT"/>
                <w:sz w:val="22"/>
                <w:szCs w:val="22"/>
              </w:rPr>
            </w:pPr>
            <w:r>
              <w:rPr>
                <w:rFonts w:ascii="Gill Sans MT" w:hAnsi="Gill Sans MT"/>
                <w:sz w:val="22"/>
                <w:szCs w:val="22"/>
              </w:rPr>
              <w:t>Clare Manders</w:t>
            </w:r>
          </w:p>
        </w:tc>
        <w:tc>
          <w:tcPr>
            <w:tcW w:w="4132" w:type="dxa"/>
          </w:tcPr>
          <w:p w14:paraId="7F030260" w14:textId="77777777" w:rsidR="00A178A6" w:rsidRDefault="00A178A6" w:rsidP="00A178A6">
            <w:pPr>
              <w:pStyle w:val="ListParagraph"/>
              <w:spacing w:after="120" w:line="264" w:lineRule="auto"/>
              <w:ind w:left="0"/>
              <w:contextualSpacing w:val="0"/>
              <w:rPr>
                <w:rFonts w:ascii="Gill Sans MT" w:hAnsi="Gill Sans MT"/>
                <w:sz w:val="22"/>
                <w:szCs w:val="22"/>
              </w:rPr>
            </w:pPr>
            <w:r>
              <w:rPr>
                <w:rFonts w:ascii="Gill Sans MT" w:hAnsi="Gill Sans MT"/>
                <w:sz w:val="22"/>
                <w:szCs w:val="22"/>
              </w:rPr>
              <w:t>£700 per day</w:t>
            </w:r>
          </w:p>
        </w:tc>
      </w:tr>
      <w:tr w:rsidR="00A178A6" w14:paraId="5900C513" w14:textId="77777777" w:rsidTr="003B3BB3">
        <w:tc>
          <w:tcPr>
            <w:tcW w:w="4164" w:type="dxa"/>
          </w:tcPr>
          <w:p w14:paraId="755490F5" w14:textId="77777777" w:rsidR="00A178A6" w:rsidRDefault="00A178A6" w:rsidP="00A178A6">
            <w:pPr>
              <w:pStyle w:val="ListParagraph"/>
              <w:spacing w:after="120" w:line="264" w:lineRule="auto"/>
              <w:ind w:left="0"/>
              <w:contextualSpacing w:val="0"/>
              <w:rPr>
                <w:rFonts w:ascii="Gill Sans MT" w:hAnsi="Gill Sans MT"/>
                <w:sz w:val="22"/>
                <w:szCs w:val="22"/>
              </w:rPr>
            </w:pPr>
            <w:r>
              <w:rPr>
                <w:rFonts w:ascii="Gill Sans MT" w:hAnsi="Gill Sans MT"/>
                <w:sz w:val="22"/>
                <w:szCs w:val="22"/>
              </w:rPr>
              <w:t>Olivia Griffin</w:t>
            </w:r>
          </w:p>
        </w:tc>
        <w:tc>
          <w:tcPr>
            <w:tcW w:w="4132" w:type="dxa"/>
          </w:tcPr>
          <w:p w14:paraId="4849F9CB" w14:textId="77777777" w:rsidR="00A178A6" w:rsidRDefault="00A178A6" w:rsidP="00A178A6">
            <w:pPr>
              <w:pStyle w:val="ListParagraph"/>
              <w:spacing w:after="120" w:line="264" w:lineRule="auto"/>
              <w:ind w:left="0"/>
              <w:contextualSpacing w:val="0"/>
              <w:rPr>
                <w:rFonts w:ascii="Gill Sans MT" w:hAnsi="Gill Sans MT"/>
                <w:sz w:val="22"/>
                <w:szCs w:val="22"/>
              </w:rPr>
            </w:pPr>
            <w:r>
              <w:rPr>
                <w:rFonts w:ascii="Gill Sans MT" w:hAnsi="Gill Sans MT"/>
                <w:sz w:val="22"/>
                <w:szCs w:val="22"/>
              </w:rPr>
              <w:t>£575 per day</w:t>
            </w:r>
          </w:p>
        </w:tc>
      </w:tr>
      <w:tr w:rsidR="00A178A6" w14:paraId="4453ECEB" w14:textId="77777777" w:rsidTr="003B3BB3">
        <w:tc>
          <w:tcPr>
            <w:tcW w:w="4164" w:type="dxa"/>
          </w:tcPr>
          <w:p w14:paraId="0D954C10" w14:textId="77777777" w:rsidR="00A178A6" w:rsidRDefault="00A178A6" w:rsidP="00A178A6">
            <w:pPr>
              <w:pStyle w:val="ListParagraph"/>
              <w:spacing w:after="120" w:line="264" w:lineRule="auto"/>
              <w:ind w:left="0"/>
              <w:contextualSpacing w:val="0"/>
              <w:rPr>
                <w:rFonts w:ascii="Gill Sans MT" w:hAnsi="Gill Sans MT"/>
                <w:sz w:val="22"/>
                <w:szCs w:val="22"/>
              </w:rPr>
            </w:pPr>
            <w:r>
              <w:rPr>
                <w:rFonts w:ascii="Gill Sans MT" w:hAnsi="Gill Sans MT"/>
                <w:sz w:val="22"/>
                <w:szCs w:val="22"/>
              </w:rPr>
              <w:t>Shahd Abdalla</w:t>
            </w:r>
          </w:p>
        </w:tc>
        <w:tc>
          <w:tcPr>
            <w:tcW w:w="4132" w:type="dxa"/>
          </w:tcPr>
          <w:p w14:paraId="3393B357" w14:textId="77777777" w:rsidR="00A178A6" w:rsidRDefault="00A178A6" w:rsidP="00A178A6">
            <w:pPr>
              <w:pStyle w:val="ListParagraph"/>
              <w:spacing w:after="120" w:line="264" w:lineRule="auto"/>
              <w:ind w:left="0"/>
              <w:contextualSpacing w:val="0"/>
              <w:rPr>
                <w:rFonts w:ascii="Gill Sans MT" w:hAnsi="Gill Sans MT"/>
                <w:sz w:val="22"/>
                <w:szCs w:val="22"/>
              </w:rPr>
            </w:pPr>
            <w:r>
              <w:rPr>
                <w:rFonts w:ascii="Gill Sans MT" w:hAnsi="Gill Sans MT"/>
                <w:sz w:val="22"/>
                <w:szCs w:val="22"/>
              </w:rPr>
              <w:t>£525 per day</w:t>
            </w:r>
          </w:p>
        </w:tc>
      </w:tr>
      <w:tr w:rsidR="00A178A6" w14:paraId="3BC63685" w14:textId="77777777" w:rsidTr="003B3BB3">
        <w:tc>
          <w:tcPr>
            <w:tcW w:w="4164" w:type="dxa"/>
          </w:tcPr>
          <w:p w14:paraId="62B4C4D1" w14:textId="77777777" w:rsidR="00A178A6" w:rsidRDefault="00A178A6" w:rsidP="00A178A6">
            <w:pPr>
              <w:pStyle w:val="ListParagraph"/>
              <w:spacing w:after="120" w:line="264" w:lineRule="auto"/>
              <w:ind w:left="0"/>
              <w:contextualSpacing w:val="0"/>
              <w:rPr>
                <w:rFonts w:ascii="Gill Sans MT" w:hAnsi="Gill Sans MT"/>
                <w:sz w:val="22"/>
                <w:szCs w:val="22"/>
              </w:rPr>
            </w:pPr>
            <w:r>
              <w:rPr>
                <w:rFonts w:ascii="Gill Sans MT" w:hAnsi="Gill Sans MT"/>
                <w:sz w:val="22"/>
                <w:szCs w:val="22"/>
              </w:rPr>
              <w:t>Andie Cizkova</w:t>
            </w:r>
          </w:p>
        </w:tc>
        <w:tc>
          <w:tcPr>
            <w:tcW w:w="4132" w:type="dxa"/>
          </w:tcPr>
          <w:p w14:paraId="4BEF70C6" w14:textId="77777777" w:rsidR="00A178A6" w:rsidRDefault="00A178A6" w:rsidP="00A178A6">
            <w:pPr>
              <w:pStyle w:val="ListParagraph"/>
              <w:spacing w:after="120" w:line="264" w:lineRule="auto"/>
              <w:ind w:left="0"/>
              <w:contextualSpacing w:val="0"/>
              <w:rPr>
                <w:rFonts w:ascii="Gill Sans MT" w:hAnsi="Gill Sans MT"/>
                <w:sz w:val="22"/>
                <w:szCs w:val="22"/>
              </w:rPr>
            </w:pPr>
            <w:r>
              <w:rPr>
                <w:rFonts w:ascii="Gill Sans MT" w:hAnsi="Gill Sans MT"/>
                <w:sz w:val="22"/>
                <w:szCs w:val="22"/>
              </w:rPr>
              <w:t>£600 per day</w:t>
            </w:r>
          </w:p>
        </w:tc>
      </w:tr>
      <w:tr w:rsidR="00A178A6" w14:paraId="0968527B" w14:textId="77777777" w:rsidTr="003B3BB3">
        <w:tc>
          <w:tcPr>
            <w:tcW w:w="4164" w:type="dxa"/>
          </w:tcPr>
          <w:p w14:paraId="3E2656F2" w14:textId="77777777" w:rsidR="00A178A6" w:rsidRDefault="00A178A6" w:rsidP="00A178A6">
            <w:pPr>
              <w:pStyle w:val="ListParagraph"/>
              <w:spacing w:after="120" w:line="264" w:lineRule="auto"/>
              <w:ind w:left="0"/>
              <w:contextualSpacing w:val="0"/>
              <w:rPr>
                <w:rFonts w:ascii="Gill Sans MT" w:hAnsi="Gill Sans MT"/>
                <w:sz w:val="22"/>
                <w:szCs w:val="22"/>
              </w:rPr>
            </w:pPr>
            <w:r>
              <w:rPr>
                <w:rFonts w:ascii="Gill Sans MT" w:hAnsi="Gill Sans MT"/>
                <w:sz w:val="22"/>
                <w:szCs w:val="22"/>
              </w:rPr>
              <w:t>Linda Ram</w:t>
            </w:r>
          </w:p>
        </w:tc>
        <w:tc>
          <w:tcPr>
            <w:tcW w:w="4132" w:type="dxa"/>
          </w:tcPr>
          <w:p w14:paraId="5FE25874" w14:textId="716873C1" w:rsidR="00A178A6" w:rsidRDefault="00AE47E1" w:rsidP="00A178A6">
            <w:pPr>
              <w:pStyle w:val="ListParagraph"/>
              <w:spacing w:after="120" w:line="264" w:lineRule="auto"/>
              <w:ind w:left="0"/>
              <w:contextualSpacing w:val="0"/>
              <w:rPr>
                <w:rFonts w:ascii="Gill Sans MT" w:hAnsi="Gill Sans MT"/>
                <w:sz w:val="22"/>
                <w:szCs w:val="22"/>
              </w:rPr>
            </w:pPr>
            <w:r>
              <w:rPr>
                <w:rFonts w:ascii="Gill Sans MT" w:hAnsi="Gill Sans MT"/>
                <w:sz w:val="22"/>
                <w:szCs w:val="22"/>
              </w:rPr>
              <w:t>£450 per day</w:t>
            </w:r>
          </w:p>
        </w:tc>
      </w:tr>
    </w:tbl>
    <w:p w14:paraId="5C338CFB" w14:textId="77777777" w:rsidR="00A178A6" w:rsidRPr="00A178A6" w:rsidRDefault="00A178A6" w:rsidP="00A178A6">
      <w:pPr>
        <w:pStyle w:val="ListParagraph"/>
        <w:spacing w:after="120" w:line="264" w:lineRule="auto"/>
        <w:contextualSpacing w:val="0"/>
        <w:rPr>
          <w:rFonts w:ascii="Gill Sans MT" w:hAnsi="Gill Sans MT"/>
          <w:b/>
          <w:bCs/>
          <w:sz w:val="22"/>
          <w:szCs w:val="22"/>
        </w:rPr>
      </w:pPr>
    </w:p>
    <w:p w14:paraId="4030D99F" w14:textId="5003A5F6" w:rsidR="00A178A6" w:rsidRPr="00A178A6" w:rsidRDefault="00A178A6" w:rsidP="003B3BB3">
      <w:pPr>
        <w:pStyle w:val="ListParagraph"/>
        <w:numPr>
          <w:ilvl w:val="0"/>
          <w:numId w:val="47"/>
        </w:numPr>
        <w:spacing w:after="120" w:line="264" w:lineRule="auto"/>
        <w:ind w:left="567"/>
        <w:contextualSpacing w:val="0"/>
        <w:rPr>
          <w:rFonts w:ascii="Gill Sans MT" w:hAnsi="Gill Sans MT"/>
          <w:b/>
          <w:bCs/>
          <w:sz w:val="22"/>
          <w:szCs w:val="22"/>
        </w:rPr>
      </w:pPr>
      <w:r>
        <w:rPr>
          <w:rFonts w:ascii="Gill Sans MT" w:hAnsi="Gill Sans MT"/>
          <w:sz w:val="22"/>
          <w:szCs w:val="22"/>
        </w:rPr>
        <w:t xml:space="preserve">We have estimated a fixed fee for </w:t>
      </w:r>
      <w:r w:rsidR="009A23B1">
        <w:rPr>
          <w:rFonts w:ascii="Gill Sans MT" w:hAnsi="Gill Sans MT"/>
          <w:sz w:val="22"/>
          <w:szCs w:val="22"/>
        </w:rPr>
        <w:t>S</w:t>
      </w:r>
      <w:r>
        <w:rPr>
          <w:rFonts w:ascii="Gill Sans MT" w:hAnsi="Gill Sans MT"/>
          <w:sz w:val="22"/>
          <w:szCs w:val="22"/>
        </w:rPr>
        <w:t>tage 1 and provided a range for the remainder that will be determined by the level of involvement required and the personnel:</w:t>
      </w:r>
    </w:p>
    <w:tbl>
      <w:tblPr>
        <w:tblStyle w:val="TableGrid"/>
        <w:tblW w:w="0" w:type="auto"/>
        <w:tblInd w:w="562" w:type="dxa"/>
        <w:tblLook w:val="04A0" w:firstRow="1" w:lastRow="0" w:firstColumn="1" w:lastColumn="0" w:noHBand="0" w:noVBand="1"/>
      </w:tblPr>
      <w:tblGrid>
        <w:gridCol w:w="6079"/>
        <w:gridCol w:w="2217"/>
      </w:tblGrid>
      <w:tr w:rsidR="00A178A6" w14:paraId="1A92DB8F" w14:textId="77777777" w:rsidTr="003B3BB3">
        <w:tc>
          <w:tcPr>
            <w:tcW w:w="6079" w:type="dxa"/>
          </w:tcPr>
          <w:p w14:paraId="108AD396" w14:textId="711148EC" w:rsidR="00A178A6" w:rsidRDefault="00A178A6" w:rsidP="00A178A6">
            <w:pPr>
              <w:pStyle w:val="ListParagraph"/>
              <w:spacing w:after="120" w:line="264" w:lineRule="auto"/>
              <w:ind w:left="0"/>
              <w:contextualSpacing w:val="0"/>
              <w:rPr>
                <w:rFonts w:ascii="Gill Sans MT" w:hAnsi="Gill Sans MT"/>
                <w:sz w:val="22"/>
                <w:szCs w:val="22"/>
              </w:rPr>
            </w:pPr>
            <w:r>
              <w:rPr>
                <w:rFonts w:ascii="Gill Sans MT" w:hAnsi="Gill Sans MT"/>
                <w:sz w:val="22"/>
                <w:szCs w:val="22"/>
              </w:rPr>
              <w:t>Stage 1- Baseline Review</w:t>
            </w:r>
          </w:p>
        </w:tc>
        <w:tc>
          <w:tcPr>
            <w:tcW w:w="2217" w:type="dxa"/>
          </w:tcPr>
          <w:p w14:paraId="38E3E9F3" w14:textId="0B6C3ECB" w:rsidR="00A178A6" w:rsidRDefault="00A178A6" w:rsidP="00C34735">
            <w:pPr>
              <w:pStyle w:val="ListParagraph"/>
              <w:spacing w:after="120" w:line="264" w:lineRule="auto"/>
              <w:ind w:left="0"/>
              <w:contextualSpacing w:val="0"/>
              <w:jc w:val="right"/>
              <w:rPr>
                <w:rFonts w:ascii="Gill Sans MT" w:hAnsi="Gill Sans MT"/>
                <w:sz w:val="22"/>
                <w:szCs w:val="22"/>
              </w:rPr>
            </w:pPr>
            <w:r>
              <w:rPr>
                <w:rFonts w:ascii="Gill Sans MT" w:hAnsi="Gill Sans MT"/>
                <w:sz w:val="22"/>
                <w:szCs w:val="22"/>
              </w:rPr>
              <w:t>£6,900</w:t>
            </w:r>
          </w:p>
        </w:tc>
      </w:tr>
      <w:tr w:rsidR="00A178A6" w14:paraId="57F0847C" w14:textId="77777777" w:rsidTr="003B3BB3">
        <w:tc>
          <w:tcPr>
            <w:tcW w:w="6079" w:type="dxa"/>
          </w:tcPr>
          <w:p w14:paraId="0EFDACFB" w14:textId="7D3DBC70" w:rsidR="00A178A6" w:rsidRDefault="00A178A6" w:rsidP="00A178A6">
            <w:pPr>
              <w:pStyle w:val="ListParagraph"/>
              <w:spacing w:after="120" w:line="264" w:lineRule="auto"/>
              <w:ind w:left="0"/>
              <w:contextualSpacing w:val="0"/>
              <w:rPr>
                <w:rFonts w:ascii="Gill Sans MT" w:hAnsi="Gill Sans MT"/>
                <w:sz w:val="22"/>
                <w:szCs w:val="22"/>
              </w:rPr>
            </w:pPr>
            <w:r>
              <w:rPr>
                <w:rFonts w:ascii="Gill Sans MT" w:hAnsi="Gill Sans MT"/>
                <w:sz w:val="22"/>
                <w:szCs w:val="22"/>
              </w:rPr>
              <w:t xml:space="preserve">Stage 2 </w:t>
            </w:r>
            <w:r w:rsidR="00C34735">
              <w:rPr>
                <w:rFonts w:ascii="Gill Sans MT" w:hAnsi="Gill Sans MT"/>
                <w:sz w:val="22"/>
                <w:szCs w:val="22"/>
              </w:rPr>
              <w:t>–</w:t>
            </w:r>
            <w:r>
              <w:rPr>
                <w:rFonts w:ascii="Gill Sans MT" w:hAnsi="Gill Sans MT"/>
                <w:sz w:val="22"/>
                <w:szCs w:val="22"/>
              </w:rPr>
              <w:t xml:space="preserve"> </w:t>
            </w:r>
            <w:r w:rsidR="00FD3566">
              <w:rPr>
                <w:rFonts w:ascii="Gill Sans MT" w:hAnsi="Gill Sans MT"/>
                <w:sz w:val="22"/>
                <w:szCs w:val="22"/>
              </w:rPr>
              <w:t>P</w:t>
            </w:r>
            <w:r w:rsidR="00C34735">
              <w:rPr>
                <w:rFonts w:ascii="Gill Sans MT" w:hAnsi="Gill Sans MT"/>
                <w:sz w:val="22"/>
                <w:szCs w:val="22"/>
              </w:rPr>
              <w:t xml:space="preserve">repare an </w:t>
            </w:r>
            <w:r w:rsidR="00FD3566">
              <w:rPr>
                <w:rFonts w:ascii="Gill Sans MT" w:hAnsi="Gill Sans MT"/>
                <w:sz w:val="22"/>
                <w:szCs w:val="22"/>
              </w:rPr>
              <w:t>I</w:t>
            </w:r>
            <w:r w:rsidR="00C34735">
              <w:rPr>
                <w:rFonts w:ascii="Gill Sans MT" w:hAnsi="Gill Sans MT"/>
                <w:sz w:val="22"/>
                <w:szCs w:val="22"/>
              </w:rPr>
              <w:t xml:space="preserve">ssues </w:t>
            </w:r>
            <w:r w:rsidR="00FD3566">
              <w:rPr>
                <w:rFonts w:ascii="Gill Sans MT" w:hAnsi="Gill Sans MT"/>
                <w:sz w:val="22"/>
                <w:szCs w:val="22"/>
              </w:rPr>
              <w:t xml:space="preserve">and Options </w:t>
            </w:r>
            <w:r w:rsidR="00C34735">
              <w:rPr>
                <w:rFonts w:ascii="Gill Sans MT" w:hAnsi="Gill Sans MT"/>
                <w:sz w:val="22"/>
                <w:szCs w:val="22"/>
              </w:rPr>
              <w:t>consultation</w:t>
            </w:r>
          </w:p>
        </w:tc>
        <w:tc>
          <w:tcPr>
            <w:tcW w:w="2217" w:type="dxa"/>
          </w:tcPr>
          <w:p w14:paraId="34E1DD38" w14:textId="2FE751F0" w:rsidR="00A178A6" w:rsidRDefault="00C34735" w:rsidP="00C34735">
            <w:pPr>
              <w:pStyle w:val="ListParagraph"/>
              <w:spacing w:after="120" w:line="264" w:lineRule="auto"/>
              <w:ind w:left="0"/>
              <w:contextualSpacing w:val="0"/>
              <w:jc w:val="right"/>
              <w:rPr>
                <w:rFonts w:ascii="Gill Sans MT" w:hAnsi="Gill Sans MT"/>
                <w:sz w:val="22"/>
                <w:szCs w:val="22"/>
              </w:rPr>
            </w:pPr>
            <w:r>
              <w:rPr>
                <w:rFonts w:ascii="Gill Sans MT" w:hAnsi="Gill Sans MT"/>
                <w:sz w:val="22"/>
                <w:szCs w:val="22"/>
              </w:rPr>
              <w:t>£</w:t>
            </w:r>
            <w:r w:rsidR="00AE148E">
              <w:rPr>
                <w:rFonts w:ascii="Gill Sans MT" w:hAnsi="Gill Sans MT"/>
                <w:sz w:val="22"/>
                <w:szCs w:val="22"/>
              </w:rPr>
              <w:t>2</w:t>
            </w:r>
            <w:r>
              <w:rPr>
                <w:rFonts w:ascii="Gill Sans MT" w:hAnsi="Gill Sans MT"/>
                <w:sz w:val="22"/>
                <w:szCs w:val="22"/>
              </w:rPr>
              <w:t>,</w:t>
            </w:r>
            <w:r w:rsidR="00AE148E">
              <w:rPr>
                <w:rFonts w:ascii="Gill Sans MT" w:hAnsi="Gill Sans MT"/>
                <w:sz w:val="22"/>
                <w:szCs w:val="22"/>
              </w:rPr>
              <w:t>1</w:t>
            </w:r>
            <w:r>
              <w:rPr>
                <w:rFonts w:ascii="Gill Sans MT" w:hAnsi="Gill Sans MT"/>
                <w:sz w:val="22"/>
                <w:szCs w:val="22"/>
              </w:rPr>
              <w:t>00 - £</w:t>
            </w:r>
            <w:r w:rsidR="00AE148E">
              <w:rPr>
                <w:rFonts w:ascii="Gill Sans MT" w:hAnsi="Gill Sans MT"/>
                <w:sz w:val="22"/>
                <w:szCs w:val="22"/>
              </w:rPr>
              <w:t>6</w:t>
            </w:r>
            <w:r>
              <w:rPr>
                <w:rFonts w:ascii="Gill Sans MT" w:hAnsi="Gill Sans MT"/>
                <w:sz w:val="22"/>
                <w:szCs w:val="22"/>
              </w:rPr>
              <w:t>,</w:t>
            </w:r>
            <w:r w:rsidR="00AE148E">
              <w:rPr>
                <w:rFonts w:ascii="Gill Sans MT" w:hAnsi="Gill Sans MT"/>
                <w:sz w:val="22"/>
                <w:szCs w:val="22"/>
              </w:rPr>
              <w:t>2</w:t>
            </w:r>
            <w:r>
              <w:rPr>
                <w:rFonts w:ascii="Gill Sans MT" w:hAnsi="Gill Sans MT"/>
                <w:sz w:val="22"/>
                <w:szCs w:val="22"/>
              </w:rPr>
              <w:t>00</w:t>
            </w:r>
          </w:p>
        </w:tc>
      </w:tr>
      <w:tr w:rsidR="00A178A6" w14:paraId="207E5039" w14:textId="77777777" w:rsidTr="003B3BB3">
        <w:tc>
          <w:tcPr>
            <w:tcW w:w="6079" w:type="dxa"/>
          </w:tcPr>
          <w:p w14:paraId="41176C67" w14:textId="4473133E" w:rsidR="00A178A6" w:rsidRDefault="00A178A6" w:rsidP="00A178A6">
            <w:pPr>
              <w:pStyle w:val="ListParagraph"/>
              <w:spacing w:after="120" w:line="264" w:lineRule="auto"/>
              <w:ind w:left="0"/>
              <w:contextualSpacing w:val="0"/>
              <w:rPr>
                <w:rFonts w:ascii="Gill Sans MT" w:hAnsi="Gill Sans MT"/>
                <w:sz w:val="22"/>
                <w:szCs w:val="22"/>
              </w:rPr>
            </w:pPr>
            <w:r w:rsidRPr="00A178A6">
              <w:rPr>
                <w:rFonts w:ascii="Gill Sans MT" w:hAnsi="Gill Sans MT"/>
                <w:sz w:val="22"/>
                <w:szCs w:val="22"/>
              </w:rPr>
              <w:t xml:space="preserve">Stage 3 – Community Involvement on the key issues and </w:t>
            </w:r>
            <w:r w:rsidR="00FD3566">
              <w:rPr>
                <w:rFonts w:ascii="Gill Sans MT" w:hAnsi="Gill Sans MT"/>
                <w:sz w:val="22"/>
                <w:szCs w:val="22"/>
              </w:rPr>
              <w:t>options</w:t>
            </w:r>
            <w:r w:rsidR="00FD3566" w:rsidRPr="00A178A6">
              <w:rPr>
                <w:rFonts w:ascii="Gill Sans MT" w:hAnsi="Gill Sans MT"/>
                <w:sz w:val="22"/>
                <w:szCs w:val="22"/>
              </w:rPr>
              <w:t xml:space="preserve"> </w:t>
            </w:r>
            <w:r w:rsidRPr="00A178A6">
              <w:rPr>
                <w:rFonts w:ascii="Gill Sans MT" w:hAnsi="Gill Sans MT"/>
                <w:sz w:val="22"/>
                <w:szCs w:val="22"/>
              </w:rPr>
              <w:t>for the Neighbourhood Plan</w:t>
            </w:r>
          </w:p>
        </w:tc>
        <w:tc>
          <w:tcPr>
            <w:tcW w:w="2217" w:type="dxa"/>
          </w:tcPr>
          <w:p w14:paraId="3AA67FB7" w14:textId="4AEE1F5C" w:rsidR="00A178A6" w:rsidRDefault="00C34735" w:rsidP="00C34735">
            <w:pPr>
              <w:pStyle w:val="ListParagraph"/>
              <w:spacing w:after="120" w:line="264" w:lineRule="auto"/>
              <w:ind w:left="0"/>
              <w:contextualSpacing w:val="0"/>
              <w:jc w:val="right"/>
              <w:rPr>
                <w:rFonts w:ascii="Gill Sans MT" w:hAnsi="Gill Sans MT"/>
                <w:sz w:val="22"/>
                <w:szCs w:val="22"/>
              </w:rPr>
            </w:pPr>
            <w:r>
              <w:rPr>
                <w:rFonts w:ascii="Gill Sans MT" w:hAnsi="Gill Sans MT"/>
                <w:sz w:val="22"/>
                <w:szCs w:val="22"/>
              </w:rPr>
              <w:t>£1,400 -</w:t>
            </w:r>
            <w:r w:rsidR="00AE148E">
              <w:rPr>
                <w:rFonts w:ascii="Gill Sans MT" w:hAnsi="Gill Sans MT"/>
                <w:sz w:val="22"/>
                <w:szCs w:val="22"/>
              </w:rPr>
              <w:t xml:space="preserve"> £8,400</w:t>
            </w:r>
            <w:r>
              <w:rPr>
                <w:rFonts w:ascii="Gill Sans MT" w:hAnsi="Gill Sans MT"/>
                <w:sz w:val="22"/>
                <w:szCs w:val="22"/>
              </w:rPr>
              <w:t xml:space="preserve"> </w:t>
            </w:r>
          </w:p>
        </w:tc>
      </w:tr>
      <w:tr w:rsidR="00A178A6" w14:paraId="10A66647" w14:textId="77777777" w:rsidTr="003B3BB3">
        <w:tc>
          <w:tcPr>
            <w:tcW w:w="6079" w:type="dxa"/>
          </w:tcPr>
          <w:p w14:paraId="28D84BC9" w14:textId="56ED4D62" w:rsidR="00A178A6" w:rsidRDefault="00A178A6" w:rsidP="00A178A6">
            <w:pPr>
              <w:pStyle w:val="ListParagraph"/>
              <w:spacing w:after="120" w:line="264" w:lineRule="auto"/>
              <w:ind w:left="0"/>
              <w:contextualSpacing w:val="0"/>
              <w:rPr>
                <w:rFonts w:ascii="Gill Sans MT" w:hAnsi="Gill Sans MT"/>
                <w:sz w:val="22"/>
                <w:szCs w:val="22"/>
              </w:rPr>
            </w:pPr>
            <w:r w:rsidRPr="00A178A6">
              <w:rPr>
                <w:rFonts w:ascii="Gill Sans MT" w:hAnsi="Gill Sans MT"/>
                <w:sz w:val="22"/>
                <w:szCs w:val="22"/>
              </w:rPr>
              <w:t>Stage 4 – Review Neighbourhood Plan Policies and produce the draft plan</w:t>
            </w:r>
          </w:p>
        </w:tc>
        <w:tc>
          <w:tcPr>
            <w:tcW w:w="2217" w:type="dxa"/>
          </w:tcPr>
          <w:p w14:paraId="0CE036E3" w14:textId="14570492" w:rsidR="00A178A6" w:rsidRDefault="00AE148E" w:rsidP="00C34735">
            <w:pPr>
              <w:pStyle w:val="ListParagraph"/>
              <w:spacing w:after="120" w:line="264" w:lineRule="auto"/>
              <w:ind w:left="0"/>
              <w:contextualSpacing w:val="0"/>
              <w:jc w:val="right"/>
              <w:rPr>
                <w:rFonts w:ascii="Gill Sans MT" w:hAnsi="Gill Sans MT"/>
                <w:sz w:val="22"/>
                <w:szCs w:val="22"/>
              </w:rPr>
            </w:pPr>
            <w:r>
              <w:rPr>
                <w:rFonts w:ascii="Gill Sans MT" w:hAnsi="Gill Sans MT"/>
                <w:sz w:val="22"/>
                <w:szCs w:val="22"/>
              </w:rPr>
              <w:t xml:space="preserve">£3,500 - £4,900 </w:t>
            </w:r>
          </w:p>
        </w:tc>
      </w:tr>
      <w:tr w:rsidR="00A178A6" w14:paraId="0D307D84" w14:textId="77777777" w:rsidTr="003B3BB3">
        <w:tc>
          <w:tcPr>
            <w:tcW w:w="6079" w:type="dxa"/>
          </w:tcPr>
          <w:p w14:paraId="5AAE7407" w14:textId="740661CB" w:rsidR="00A178A6" w:rsidRDefault="00A178A6" w:rsidP="00A178A6">
            <w:pPr>
              <w:pStyle w:val="ListParagraph"/>
              <w:spacing w:after="120" w:line="264" w:lineRule="auto"/>
              <w:ind w:left="0"/>
              <w:contextualSpacing w:val="0"/>
              <w:rPr>
                <w:rFonts w:ascii="Gill Sans MT" w:hAnsi="Gill Sans MT"/>
                <w:sz w:val="22"/>
                <w:szCs w:val="22"/>
              </w:rPr>
            </w:pPr>
            <w:r w:rsidRPr="00A178A6">
              <w:rPr>
                <w:rFonts w:ascii="Gill Sans MT" w:hAnsi="Gill Sans MT"/>
                <w:sz w:val="22"/>
                <w:szCs w:val="22"/>
              </w:rPr>
              <w:t>Stage 5 – Regulation 14 consultation</w:t>
            </w:r>
          </w:p>
        </w:tc>
        <w:tc>
          <w:tcPr>
            <w:tcW w:w="2217" w:type="dxa"/>
          </w:tcPr>
          <w:p w14:paraId="71A62042" w14:textId="393C43C5" w:rsidR="00A178A6" w:rsidRDefault="009A255D" w:rsidP="00C34735">
            <w:pPr>
              <w:pStyle w:val="ListParagraph"/>
              <w:spacing w:after="120" w:line="264" w:lineRule="auto"/>
              <w:ind w:left="0"/>
              <w:contextualSpacing w:val="0"/>
              <w:jc w:val="right"/>
              <w:rPr>
                <w:rFonts w:ascii="Gill Sans MT" w:hAnsi="Gill Sans MT"/>
                <w:sz w:val="22"/>
                <w:szCs w:val="22"/>
              </w:rPr>
            </w:pPr>
            <w:r>
              <w:rPr>
                <w:rFonts w:ascii="Gill Sans MT" w:hAnsi="Gill Sans MT"/>
                <w:sz w:val="22"/>
                <w:szCs w:val="22"/>
              </w:rPr>
              <w:t xml:space="preserve">£3,500 - £10,100 </w:t>
            </w:r>
          </w:p>
        </w:tc>
      </w:tr>
      <w:tr w:rsidR="00A178A6" w14:paraId="5052B23C" w14:textId="77777777" w:rsidTr="003B3BB3">
        <w:tc>
          <w:tcPr>
            <w:tcW w:w="6079" w:type="dxa"/>
          </w:tcPr>
          <w:p w14:paraId="184BD60C" w14:textId="1CB2B488" w:rsidR="00A178A6" w:rsidRDefault="00A178A6" w:rsidP="00A178A6">
            <w:pPr>
              <w:pStyle w:val="ListParagraph"/>
              <w:spacing w:after="120" w:line="264" w:lineRule="auto"/>
              <w:ind w:left="0"/>
              <w:contextualSpacing w:val="0"/>
              <w:rPr>
                <w:rFonts w:ascii="Gill Sans MT" w:hAnsi="Gill Sans MT"/>
                <w:sz w:val="22"/>
                <w:szCs w:val="22"/>
              </w:rPr>
            </w:pPr>
            <w:r w:rsidRPr="00A178A6">
              <w:rPr>
                <w:rFonts w:ascii="Gill Sans MT" w:hAnsi="Gill Sans MT"/>
                <w:sz w:val="22"/>
                <w:szCs w:val="22"/>
              </w:rPr>
              <w:t>Stage 6 – Preparation of the submission version of the updated Neighbourhood Plan</w:t>
            </w:r>
          </w:p>
        </w:tc>
        <w:tc>
          <w:tcPr>
            <w:tcW w:w="2217" w:type="dxa"/>
          </w:tcPr>
          <w:p w14:paraId="305F3A77" w14:textId="17FA6E4B" w:rsidR="00A178A6" w:rsidRDefault="009A255D" w:rsidP="00C34735">
            <w:pPr>
              <w:pStyle w:val="ListParagraph"/>
              <w:spacing w:after="120" w:line="264" w:lineRule="auto"/>
              <w:ind w:left="0"/>
              <w:contextualSpacing w:val="0"/>
              <w:jc w:val="right"/>
              <w:rPr>
                <w:rFonts w:ascii="Gill Sans MT" w:hAnsi="Gill Sans MT"/>
                <w:sz w:val="22"/>
                <w:szCs w:val="22"/>
              </w:rPr>
            </w:pPr>
            <w:r>
              <w:rPr>
                <w:rFonts w:ascii="Gill Sans MT" w:hAnsi="Gill Sans MT"/>
                <w:sz w:val="22"/>
                <w:szCs w:val="22"/>
              </w:rPr>
              <w:t>£3,500 - £6,300</w:t>
            </w:r>
          </w:p>
        </w:tc>
      </w:tr>
      <w:tr w:rsidR="00A178A6" w14:paraId="11F2DD93" w14:textId="77777777" w:rsidTr="003B3BB3">
        <w:tc>
          <w:tcPr>
            <w:tcW w:w="6079" w:type="dxa"/>
          </w:tcPr>
          <w:p w14:paraId="762FCF1E" w14:textId="0E614C8B" w:rsidR="00A178A6" w:rsidRPr="00A178A6" w:rsidRDefault="00A178A6" w:rsidP="00A178A6">
            <w:pPr>
              <w:pStyle w:val="ListParagraph"/>
              <w:spacing w:after="120" w:line="264" w:lineRule="auto"/>
              <w:ind w:left="0"/>
              <w:contextualSpacing w:val="0"/>
              <w:rPr>
                <w:rFonts w:ascii="Gill Sans MT" w:hAnsi="Gill Sans MT"/>
                <w:sz w:val="22"/>
                <w:szCs w:val="22"/>
              </w:rPr>
            </w:pPr>
            <w:r w:rsidRPr="00A178A6">
              <w:rPr>
                <w:rFonts w:ascii="Gill Sans MT" w:hAnsi="Gill Sans MT"/>
                <w:sz w:val="22"/>
                <w:szCs w:val="22"/>
              </w:rPr>
              <w:lastRenderedPageBreak/>
              <w:t>Stage 7 – Post submission support</w:t>
            </w:r>
          </w:p>
        </w:tc>
        <w:tc>
          <w:tcPr>
            <w:tcW w:w="2217" w:type="dxa"/>
          </w:tcPr>
          <w:p w14:paraId="2329B433" w14:textId="43BE98E0" w:rsidR="00A178A6" w:rsidRDefault="009A255D" w:rsidP="00C34735">
            <w:pPr>
              <w:pStyle w:val="ListParagraph"/>
              <w:spacing w:after="120" w:line="264" w:lineRule="auto"/>
              <w:ind w:left="0"/>
              <w:contextualSpacing w:val="0"/>
              <w:jc w:val="right"/>
              <w:rPr>
                <w:rFonts w:ascii="Gill Sans MT" w:hAnsi="Gill Sans MT"/>
                <w:sz w:val="22"/>
                <w:szCs w:val="22"/>
              </w:rPr>
            </w:pPr>
            <w:r>
              <w:rPr>
                <w:rFonts w:ascii="Gill Sans MT" w:hAnsi="Gill Sans MT"/>
                <w:sz w:val="22"/>
                <w:szCs w:val="22"/>
              </w:rPr>
              <w:t>Day rates</w:t>
            </w:r>
          </w:p>
        </w:tc>
      </w:tr>
      <w:tr w:rsidR="00A178A6" w14:paraId="79C7D403" w14:textId="77777777" w:rsidTr="003B3BB3">
        <w:tc>
          <w:tcPr>
            <w:tcW w:w="6079" w:type="dxa"/>
          </w:tcPr>
          <w:p w14:paraId="192B0A76" w14:textId="53BE8596" w:rsidR="00A178A6" w:rsidRPr="00A178A6" w:rsidRDefault="00A178A6" w:rsidP="00A178A6">
            <w:pPr>
              <w:pStyle w:val="ListParagraph"/>
              <w:spacing w:after="120" w:line="264" w:lineRule="auto"/>
              <w:ind w:left="0"/>
              <w:contextualSpacing w:val="0"/>
              <w:rPr>
                <w:rFonts w:ascii="Gill Sans MT" w:hAnsi="Gill Sans MT"/>
                <w:sz w:val="22"/>
                <w:szCs w:val="22"/>
              </w:rPr>
            </w:pPr>
            <w:r>
              <w:rPr>
                <w:rFonts w:ascii="Gill Sans MT" w:hAnsi="Gill Sans MT"/>
                <w:sz w:val="22"/>
                <w:szCs w:val="22"/>
              </w:rPr>
              <w:t>Project Management</w:t>
            </w:r>
          </w:p>
        </w:tc>
        <w:tc>
          <w:tcPr>
            <w:tcW w:w="2217" w:type="dxa"/>
          </w:tcPr>
          <w:p w14:paraId="233D17D4" w14:textId="02D0F8AA" w:rsidR="00A178A6" w:rsidRDefault="00A178A6" w:rsidP="009A255D">
            <w:pPr>
              <w:pStyle w:val="ListParagraph"/>
              <w:spacing w:after="120" w:line="264" w:lineRule="auto"/>
              <w:ind w:left="0"/>
              <w:contextualSpacing w:val="0"/>
              <w:jc w:val="right"/>
              <w:rPr>
                <w:rFonts w:ascii="Gill Sans MT" w:hAnsi="Gill Sans MT"/>
                <w:sz w:val="22"/>
                <w:szCs w:val="22"/>
              </w:rPr>
            </w:pPr>
            <w:r>
              <w:rPr>
                <w:rFonts w:ascii="Gill Sans MT" w:hAnsi="Gill Sans MT"/>
                <w:sz w:val="22"/>
                <w:szCs w:val="22"/>
              </w:rPr>
              <w:t>Included above</w:t>
            </w:r>
          </w:p>
        </w:tc>
      </w:tr>
      <w:tr w:rsidR="009A255D" w14:paraId="2B9BA56C" w14:textId="77777777" w:rsidTr="003B3BB3">
        <w:tc>
          <w:tcPr>
            <w:tcW w:w="6079" w:type="dxa"/>
          </w:tcPr>
          <w:p w14:paraId="04E60409" w14:textId="35812838" w:rsidR="009A255D" w:rsidRPr="009A255D" w:rsidRDefault="009A255D" w:rsidP="00A178A6">
            <w:pPr>
              <w:pStyle w:val="ListParagraph"/>
              <w:spacing w:after="120" w:line="264" w:lineRule="auto"/>
              <w:ind w:left="0"/>
              <w:contextualSpacing w:val="0"/>
              <w:rPr>
                <w:rFonts w:ascii="Gill Sans MT" w:hAnsi="Gill Sans MT"/>
                <w:b/>
                <w:bCs/>
                <w:sz w:val="22"/>
                <w:szCs w:val="22"/>
              </w:rPr>
            </w:pPr>
            <w:r>
              <w:rPr>
                <w:rFonts w:ascii="Gill Sans MT" w:hAnsi="Gill Sans MT"/>
                <w:b/>
                <w:bCs/>
                <w:sz w:val="22"/>
                <w:szCs w:val="22"/>
              </w:rPr>
              <w:t>Total</w:t>
            </w:r>
          </w:p>
        </w:tc>
        <w:tc>
          <w:tcPr>
            <w:tcW w:w="2217" w:type="dxa"/>
          </w:tcPr>
          <w:p w14:paraId="0735877E" w14:textId="319287D2" w:rsidR="009A255D" w:rsidRPr="009A255D" w:rsidRDefault="009A255D" w:rsidP="009A255D">
            <w:pPr>
              <w:pStyle w:val="ListParagraph"/>
              <w:spacing w:after="120" w:line="264" w:lineRule="auto"/>
              <w:ind w:left="0"/>
              <w:contextualSpacing w:val="0"/>
              <w:jc w:val="right"/>
              <w:rPr>
                <w:rFonts w:ascii="Gill Sans MT" w:hAnsi="Gill Sans MT"/>
                <w:b/>
                <w:bCs/>
                <w:sz w:val="22"/>
                <w:szCs w:val="22"/>
              </w:rPr>
            </w:pPr>
            <w:r w:rsidRPr="009A255D">
              <w:rPr>
                <w:rFonts w:ascii="Gill Sans MT" w:hAnsi="Gill Sans MT"/>
                <w:b/>
                <w:bCs/>
                <w:sz w:val="22"/>
                <w:szCs w:val="22"/>
              </w:rPr>
              <w:t>£20,900 to £42,800</w:t>
            </w:r>
          </w:p>
        </w:tc>
      </w:tr>
    </w:tbl>
    <w:p w14:paraId="25424A62" w14:textId="1070531A" w:rsidR="00DB114A" w:rsidRPr="00A178A6" w:rsidRDefault="00A178A6" w:rsidP="00A178A6">
      <w:pPr>
        <w:pStyle w:val="ListParagraph"/>
        <w:spacing w:after="120" w:line="264" w:lineRule="auto"/>
        <w:contextualSpacing w:val="0"/>
        <w:rPr>
          <w:rFonts w:ascii="Gill Sans MT" w:hAnsi="Gill Sans MT"/>
          <w:b/>
          <w:bCs/>
          <w:sz w:val="22"/>
          <w:szCs w:val="22"/>
        </w:rPr>
      </w:pPr>
      <w:r>
        <w:rPr>
          <w:rFonts w:ascii="Gill Sans MT" w:hAnsi="Gill Sans MT"/>
          <w:sz w:val="22"/>
          <w:szCs w:val="22"/>
        </w:rPr>
        <w:t xml:space="preserve"> </w:t>
      </w:r>
    </w:p>
    <w:p w14:paraId="5903E01A" w14:textId="2FA9E6ED" w:rsidR="005B7E9C" w:rsidRPr="005B7E9C" w:rsidRDefault="00A26974" w:rsidP="00FC1621">
      <w:pPr>
        <w:pStyle w:val="ListParagraph"/>
        <w:numPr>
          <w:ilvl w:val="0"/>
          <w:numId w:val="47"/>
        </w:numPr>
        <w:spacing w:after="240" w:line="264" w:lineRule="auto"/>
        <w:contextualSpacing w:val="0"/>
        <w:rPr>
          <w:rFonts w:ascii="Gill Sans MT" w:hAnsi="Gill Sans MT"/>
          <w:sz w:val="22"/>
          <w:szCs w:val="22"/>
        </w:rPr>
      </w:pPr>
      <w:r>
        <w:rPr>
          <w:rFonts w:ascii="Gill Sans MT" w:hAnsi="Gill Sans MT"/>
          <w:sz w:val="22"/>
          <w:szCs w:val="22"/>
        </w:rPr>
        <w:t xml:space="preserve">It </w:t>
      </w:r>
      <w:r w:rsidR="005B7E9C" w:rsidRPr="005B7E9C">
        <w:rPr>
          <w:rFonts w:ascii="Gill Sans MT" w:hAnsi="Gill Sans MT"/>
          <w:sz w:val="22"/>
          <w:szCs w:val="22"/>
        </w:rPr>
        <w:t xml:space="preserve">should be noted that </w:t>
      </w:r>
      <w:r w:rsidR="00A178A6">
        <w:rPr>
          <w:rFonts w:ascii="Gill Sans MT" w:hAnsi="Gill Sans MT"/>
          <w:sz w:val="22"/>
          <w:szCs w:val="22"/>
        </w:rPr>
        <w:t xml:space="preserve">fees are </w:t>
      </w:r>
      <w:r w:rsidR="005B7E9C" w:rsidRPr="005B7E9C">
        <w:rPr>
          <w:rFonts w:ascii="Gill Sans MT" w:hAnsi="Gill Sans MT"/>
          <w:sz w:val="22"/>
          <w:szCs w:val="22"/>
        </w:rPr>
        <w:t xml:space="preserve">exclusive of both VAT and any reasonable expenses that would be incurred in carrying out the commission. We would not envisage there to be extensive expenses incurred in this commission, but it is likely that there would be travel and other costs associated with the proposed workshops, briefing sessions and any meetings which are deemed to be best conducted in person. Our usual approach where it is not possible to fully identify the exact level of expenses is to suggest an overall expenses budget which would be capped and not exceeded without prior written agreement. We find that an allowance of up to 10% of the project budget is usually appropriate </w:t>
      </w:r>
      <w:r w:rsidR="00461694">
        <w:rPr>
          <w:rFonts w:ascii="Gill Sans MT" w:hAnsi="Gill Sans MT"/>
          <w:sz w:val="22"/>
          <w:szCs w:val="22"/>
        </w:rPr>
        <w:t xml:space="preserve">as a capped allowance </w:t>
      </w:r>
      <w:r w:rsidR="005B7E9C" w:rsidRPr="005B7E9C">
        <w:rPr>
          <w:rFonts w:ascii="Gill Sans MT" w:hAnsi="Gill Sans MT"/>
          <w:sz w:val="22"/>
          <w:szCs w:val="22"/>
        </w:rPr>
        <w:t>with only actual expenses being recorded and cha</w:t>
      </w:r>
      <w:r w:rsidR="00A178A6">
        <w:rPr>
          <w:rFonts w:ascii="Gill Sans MT" w:hAnsi="Gill Sans MT"/>
          <w:sz w:val="22"/>
          <w:szCs w:val="22"/>
        </w:rPr>
        <w:t>r</w:t>
      </w:r>
      <w:r w:rsidR="005B7E9C" w:rsidRPr="005B7E9C">
        <w:rPr>
          <w:rFonts w:ascii="Gill Sans MT" w:hAnsi="Gill Sans MT"/>
          <w:sz w:val="22"/>
          <w:szCs w:val="22"/>
        </w:rPr>
        <w:t xml:space="preserve">ged within that </w:t>
      </w:r>
      <w:r w:rsidR="00461694">
        <w:rPr>
          <w:rFonts w:ascii="Gill Sans MT" w:hAnsi="Gill Sans MT"/>
          <w:sz w:val="22"/>
          <w:szCs w:val="22"/>
        </w:rPr>
        <w:t xml:space="preserve">amount. </w:t>
      </w:r>
    </w:p>
    <w:p w14:paraId="4BAD76D4" w14:textId="5C47D63D" w:rsidR="00BA5EB5" w:rsidRDefault="00BA5EB5">
      <w:pPr>
        <w:rPr>
          <w:rFonts w:ascii="Gill Sans MT" w:hAnsi="Gill Sans MT"/>
        </w:rPr>
      </w:pPr>
    </w:p>
    <w:bookmarkEnd w:id="0"/>
    <w:p w14:paraId="5E0BF332" w14:textId="1FA6A3CB" w:rsidR="000246FA" w:rsidRPr="00735477" w:rsidRDefault="000246FA" w:rsidP="00735477">
      <w:pPr>
        <w:rPr>
          <w:rFonts w:ascii="Gill Sans MT" w:hAnsi="Gill Sans MT"/>
        </w:rPr>
      </w:pPr>
    </w:p>
    <w:sectPr w:rsidR="000246FA" w:rsidRPr="00735477" w:rsidSect="00E320B6">
      <w:headerReference w:type="default" r:id="rId12"/>
      <w:footerReference w:type="even" r:id="rId13"/>
      <w:footerReference w:type="default" r:id="rId14"/>
      <w:footerReference w:type="first" r:id="rId15"/>
      <w:pgSz w:w="11906" w:h="16838"/>
      <w:pgMar w:top="2127" w:right="1440" w:bottom="1701" w:left="1440" w:header="708" w:footer="10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85418" w14:textId="77777777" w:rsidR="00755B4F" w:rsidRDefault="00755B4F" w:rsidP="005002AE">
      <w:r>
        <w:separator/>
      </w:r>
    </w:p>
  </w:endnote>
  <w:endnote w:type="continuationSeparator" w:id="0">
    <w:p w14:paraId="2F9AAF53" w14:textId="77777777" w:rsidR="00755B4F" w:rsidRDefault="00755B4F" w:rsidP="0050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 PL KaitiM GB">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6369" w14:textId="54A81B7D" w:rsidR="006B0041" w:rsidRDefault="006B0041" w:rsidP="00F76F71">
    <w:pPr>
      <w:pStyle w:val="Footer"/>
    </w:pPr>
    <w:bookmarkStart w:id="1" w:name="aliashAdvancedFooterprot1FooterEvenPages"/>
  </w:p>
  <w:bookmarkEnd w:id="1"/>
  <w:p w14:paraId="0A8C0A11" w14:textId="77777777" w:rsidR="006B0041" w:rsidRDefault="006B0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461B" w14:textId="1BA6A033" w:rsidR="00FD5986" w:rsidRDefault="00FD5986">
    <w:pPr>
      <w:pStyle w:val="Footer"/>
      <w:rPr>
        <w:rFonts w:cstheme="minorHAnsi"/>
        <w:i/>
        <w:color w:val="7F7F7F" w:themeColor="text1" w:themeTint="80"/>
        <w:sz w:val="18"/>
        <w:szCs w:val="18"/>
      </w:rPr>
    </w:pPr>
    <w:r>
      <w:rPr>
        <w:rFonts w:cstheme="minorHAnsi"/>
        <w:i/>
        <w:color w:val="7F7F7F" w:themeColor="text1" w:themeTint="80"/>
        <w:sz w:val="18"/>
        <w:szCs w:val="18"/>
      </w:rPr>
      <w:t>Neighbourhood Plan Review</w:t>
    </w:r>
  </w:p>
  <w:p w14:paraId="7206A875" w14:textId="16351A35" w:rsidR="006B0041" w:rsidRPr="00D816B9" w:rsidRDefault="00197AAA">
    <w:pPr>
      <w:pStyle w:val="Footer"/>
      <w:rPr>
        <w:rFonts w:cstheme="minorHAnsi"/>
        <w:i/>
        <w:color w:val="7F7F7F" w:themeColor="text1" w:themeTint="80"/>
        <w:sz w:val="18"/>
        <w:szCs w:val="18"/>
      </w:rPr>
    </w:pPr>
    <w:r>
      <w:rPr>
        <w:rFonts w:cstheme="minorHAnsi"/>
        <w:i/>
        <w:color w:val="7F7F7F" w:themeColor="text1" w:themeTint="80"/>
        <w:sz w:val="18"/>
        <w:szCs w:val="18"/>
      </w:rPr>
      <w:t>Salford Priors</w:t>
    </w:r>
    <w:r w:rsidR="003B3BB3">
      <w:rPr>
        <w:rFonts w:cstheme="minorHAnsi"/>
        <w:i/>
        <w:color w:val="7F7F7F" w:themeColor="text1" w:themeTint="80"/>
        <w:sz w:val="18"/>
        <w:szCs w:val="18"/>
      </w:rPr>
      <w:t xml:space="preserve"> Parish</w:t>
    </w:r>
    <w:r w:rsidR="00C50981">
      <w:rPr>
        <w:rFonts w:cstheme="minorHAnsi"/>
        <w:i/>
        <w:color w:val="7F7F7F" w:themeColor="text1" w:themeTint="80"/>
        <w:sz w:val="18"/>
        <w:szCs w:val="18"/>
      </w:rPr>
      <w:t xml:space="preserve"> Council </w:t>
    </w:r>
    <w:r w:rsidR="000575BA">
      <w:rPr>
        <w:rFonts w:cstheme="minorHAnsi"/>
        <w:i/>
        <w:color w:val="7F7F7F" w:themeColor="text1" w:themeTint="80"/>
        <w:sz w:val="18"/>
        <w:szCs w:val="18"/>
      </w:rPr>
      <w:tab/>
    </w:r>
    <w:r w:rsidR="006B0041" w:rsidRPr="00D816B9">
      <w:rPr>
        <w:rFonts w:cstheme="minorHAnsi"/>
        <w:i/>
        <w:color w:val="7F7F7F" w:themeColor="text1" w:themeTint="80"/>
        <w:sz w:val="18"/>
        <w:szCs w:val="18"/>
      </w:rPr>
      <w:tab/>
      <w:t xml:space="preserve">                                                     </w:t>
    </w:r>
    <w:r w:rsidR="006B0041" w:rsidRPr="00D816B9">
      <w:rPr>
        <w:rFonts w:eastAsiaTheme="majorEastAsia" w:cstheme="minorHAnsi"/>
        <w:i/>
        <w:color w:val="7F7F7F" w:themeColor="text1" w:themeTint="80"/>
        <w:sz w:val="18"/>
        <w:szCs w:val="18"/>
      </w:rPr>
      <w:t xml:space="preserve">pg. </w:t>
    </w:r>
    <w:r w:rsidR="006B0041" w:rsidRPr="00D816B9">
      <w:rPr>
        <w:rFonts w:eastAsiaTheme="minorEastAsia" w:cstheme="minorHAnsi"/>
        <w:i/>
        <w:color w:val="7F7F7F" w:themeColor="text1" w:themeTint="80"/>
        <w:sz w:val="18"/>
        <w:szCs w:val="18"/>
      </w:rPr>
      <w:fldChar w:fldCharType="begin"/>
    </w:r>
    <w:r w:rsidR="006B0041" w:rsidRPr="00D816B9">
      <w:rPr>
        <w:rFonts w:cstheme="minorHAnsi"/>
        <w:i/>
        <w:color w:val="7F7F7F" w:themeColor="text1" w:themeTint="80"/>
        <w:sz w:val="18"/>
        <w:szCs w:val="18"/>
      </w:rPr>
      <w:instrText xml:space="preserve"> PAGE    \* MERGEFORMAT </w:instrText>
    </w:r>
    <w:r w:rsidR="006B0041" w:rsidRPr="00D816B9">
      <w:rPr>
        <w:rFonts w:eastAsiaTheme="minorEastAsia" w:cstheme="minorHAnsi"/>
        <w:i/>
        <w:color w:val="7F7F7F" w:themeColor="text1" w:themeTint="80"/>
        <w:sz w:val="18"/>
        <w:szCs w:val="18"/>
      </w:rPr>
      <w:fldChar w:fldCharType="separate"/>
    </w:r>
    <w:r w:rsidR="0033493D" w:rsidRPr="0033493D">
      <w:rPr>
        <w:rFonts w:eastAsiaTheme="majorEastAsia" w:cstheme="minorHAnsi"/>
        <w:i/>
        <w:noProof/>
        <w:color w:val="7F7F7F" w:themeColor="text1" w:themeTint="80"/>
        <w:sz w:val="18"/>
        <w:szCs w:val="18"/>
      </w:rPr>
      <w:t>1</w:t>
    </w:r>
    <w:r w:rsidR="006B0041" w:rsidRPr="00D816B9">
      <w:rPr>
        <w:rFonts w:eastAsiaTheme="majorEastAsia" w:cstheme="minorHAnsi"/>
        <w:i/>
        <w:noProof/>
        <w:color w:val="7F7F7F" w:themeColor="text1" w:themeTint="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05B8" w14:textId="72B75489" w:rsidR="006B0041" w:rsidRDefault="006B0041" w:rsidP="00F76F71">
    <w:pPr>
      <w:pStyle w:val="Footer"/>
    </w:pPr>
    <w:bookmarkStart w:id="2" w:name="aliashAdvancedFooterprot1FooterFirstPage"/>
  </w:p>
  <w:bookmarkEnd w:id="2"/>
  <w:p w14:paraId="5708D6B0" w14:textId="77777777" w:rsidR="006B0041" w:rsidRDefault="006B0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01F1" w14:textId="77777777" w:rsidR="00755B4F" w:rsidRDefault="00755B4F" w:rsidP="005002AE">
      <w:r>
        <w:separator/>
      </w:r>
    </w:p>
  </w:footnote>
  <w:footnote w:type="continuationSeparator" w:id="0">
    <w:p w14:paraId="234F4368" w14:textId="77777777" w:rsidR="00755B4F" w:rsidRDefault="00755B4F" w:rsidP="00500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B42D" w14:textId="6EEAE704" w:rsidR="003771EE" w:rsidRDefault="0061738A">
    <w:pPr>
      <w:pStyle w:val="Header"/>
    </w:pPr>
    <w:r>
      <w:rPr>
        <w:rFonts w:ascii="Calibri" w:eastAsia="Verdana" w:hAnsi="Calibri" w:cs="Verdana"/>
        <w:noProof/>
        <w:sz w:val="28"/>
        <w:szCs w:val="28"/>
        <w:lang w:eastAsia="en-GB"/>
      </w:rPr>
      <w:drawing>
        <wp:anchor distT="0" distB="0" distL="114300" distR="114300" simplePos="0" relativeHeight="251657216" behindDoc="0" locked="0" layoutInCell="1" allowOverlap="1" wp14:anchorId="7482797F" wp14:editId="01AF3B49">
          <wp:simplePos x="0" y="0"/>
          <wp:positionH relativeFrom="column">
            <wp:posOffset>3685032</wp:posOffset>
          </wp:positionH>
          <wp:positionV relativeFrom="paragraph">
            <wp:posOffset>-18923</wp:posOffset>
          </wp:positionV>
          <wp:extent cx="2279069" cy="533400"/>
          <wp:effectExtent l="0" t="0" r="6985" b="0"/>
          <wp:wrapNone/>
          <wp:docPr id="154377334" name="Picture 15437733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9069"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74E5"/>
    <w:multiLevelType w:val="hybridMultilevel"/>
    <w:tmpl w:val="6052C37A"/>
    <w:lvl w:ilvl="0" w:tplc="92343C16">
      <w:start w:val="35"/>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C526C"/>
    <w:multiLevelType w:val="hybridMultilevel"/>
    <w:tmpl w:val="8ED861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76DAB"/>
    <w:multiLevelType w:val="hybridMultilevel"/>
    <w:tmpl w:val="34AE5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33E7A"/>
    <w:multiLevelType w:val="hybridMultilevel"/>
    <w:tmpl w:val="10224E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2D5FEA"/>
    <w:multiLevelType w:val="hybridMultilevel"/>
    <w:tmpl w:val="32040C46"/>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D291E62"/>
    <w:multiLevelType w:val="hybridMultilevel"/>
    <w:tmpl w:val="8984113C"/>
    <w:lvl w:ilvl="0" w:tplc="08090001">
      <w:start w:val="1"/>
      <w:numFmt w:val="bullet"/>
      <w:lvlText w:val=""/>
      <w:lvlJc w:val="left"/>
      <w:pPr>
        <w:ind w:left="928" w:hanging="360"/>
      </w:pPr>
      <w:rPr>
        <w:rFonts w:ascii="Symbol" w:hAnsi="Symbol" w:hint="default"/>
      </w:rPr>
    </w:lvl>
    <w:lvl w:ilvl="1" w:tplc="2C287A88">
      <w:numFmt w:val="bullet"/>
      <w:lvlText w:val=""/>
      <w:lvlJc w:val="left"/>
      <w:pPr>
        <w:ind w:left="1800" w:hanging="72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D377E9"/>
    <w:multiLevelType w:val="hybridMultilevel"/>
    <w:tmpl w:val="073E134C"/>
    <w:lvl w:ilvl="0" w:tplc="08090001">
      <w:start w:val="1"/>
      <w:numFmt w:val="bullet"/>
      <w:lvlText w:val=""/>
      <w:lvlJc w:val="left"/>
      <w:pPr>
        <w:ind w:left="624" w:hanging="360"/>
      </w:pPr>
      <w:rPr>
        <w:rFonts w:ascii="Symbol" w:hAnsi="Symbol" w:hint="default"/>
      </w:rPr>
    </w:lvl>
    <w:lvl w:ilvl="1" w:tplc="08090003" w:tentative="1">
      <w:start w:val="1"/>
      <w:numFmt w:val="bullet"/>
      <w:lvlText w:val="o"/>
      <w:lvlJc w:val="left"/>
      <w:pPr>
        <w:ind w:left="1344" w:hanging="360"/>
      </w:pPr>
      <w:rPr>
        <w:rFonts w:ascii="Courier New" w:hAnsi="Courier New" w:cs="Courier New" w:hint="default"/>
      </w:rPr>
    </w:lvl>
    <w:lvl w:ilvl="2" w:tplc="08090005" w:tentative="1">
      <w:start w:val="1"/>
      <w:numFmt w:val="bullet"/>
      <w:lvlText w:val=""/>
      <w:lvlJc w:val="left"/>
      <w:pPr>
        <w:ind w:left="2064" w:hanging="360"/>
      </w:pPr>
      <w:rPr>
        <w:rFonts w:ascii="Wingdings" w:hAnsi="Wingdings" w:hint="default"/>
      </w:rPr>
    </w:lvl>
    <w:lvl w:ilvl="3" w:tplc="08090001" w:tentative="1">
      <w:start w:val="1"/>
      <w:numFmt w:val="bullet"/>
      <w:lvlText w:val=""/>
      <w:lvlJc w:val="left"/>
      <w:pPr>
        <w:ind w:left="2784" w:hanging="360"/>
      </w:pPr>
      <w:rPr>
        <w:rFonts w:ascii="Symbol" w:hAnsi="Symbol" w:hint="default"/>
      </w:rPr>
    </w:lvl>
    <w:lvl w:ilvl="4" w:tplc="08090003" w:tentative="1">
      <w:start w:val="1"/>
      <w:numFmt w:val="bullet"/>
      <w:lvlText w:val="o"/>
      <w:lvlJc w:val="left"/>
      <w:pPr>
        <w:ind w:left="3504" w:hanging="360"/>
      </w:pPr>
      <w:rPr>
        <w:rFonts w:ascii="Courier New" w:hAnsi="Courier New" w:cs="Courier New" w:hint="default"/>
      </w:rPr>
    </w:lvl>
    <w:lvl w:ilvl="5" w:tplc="08090005" w:tentative="1">
      <w:start w:val="1"/>
      <w:numFmt w:val="bullet"/>
      <w:lvlText w:val=""/>
      <w:lvlJc w:val="left"/>
      <w:pPr>
        <w:ind w:left="4224" w:hanging="360"/>
      </w:pPr>
      <w:rPr>
        <w:rFonts w:ascii="Wingdings" w:hAnsi="Wingdings" w:hint="default"/>
      </w:rPr>
    </w:lvl>
    <w:lvl w:ilvl="6" w:tplc="08090001" w:tentative="1">
      <w:start w:val="1"/>
      <w:numFmt w:val="bullet"/>
      <w:lvlText w:val=""/>
      <w:lvlJc w:val="left"/>
      <w:pPr>
        <w:ind w:left="4944" w:hanging="360"/>
      </w:pPr>
      <w:rPr>
        <w:rFonts w:ascii="Symbol" w:hAnsi="Symbol" w:hint="default"/>
      </w:rPr>
    </w:lvl>
    <w:lvl w:ilvl="7" w:tplc="08090003" w:tentative="1">
      <w:start w:val="1"/>
      <w:numFmt w:val="bullet"/>
      <w:lvlText w:val="o"/>
      <w:lvlJc w:val="left"/>
      <w:pPr>
        <w:ind w:left="5664" w:hanging="360"/>
      </w:pPr>
      <w:rPr>
        <w:rFonts w:ascii="Courier New" w:hAnsi="Courier New" w:cs="Courier New" w:hint="default"/>
      </w:rPr>
    </w:lvl>
    <w:lvl w:ilvl="8" w:tplc="08090005" w:tentative="1">
      <w:start w:val="1"/>
      <w:numFmt w:val="bullet"/>
      <w:lvlText w:val=""/>
      <w:lvlJc w:val="left"/>
      <w:pPr>
        <w:ind w:left="6384" w:hanging="360"/>
      </w:pPr>
      <w:rPr>
        <w:rFonts w:ascii="Wingdings" w:hAnsi="Wingdings" w:hint="default"/>
      </w:rPr>
    </w:lvl>
  </w:abstractNum>
  <w:abstractNum w:abstractNumId="7" w15:restartNumberingAfterBreak="0">
    <w:nsid w:val="0F060AC0"/>
    <w:multiLevelType w:val="hybridMultilevel"/>
    <w:tmpl w:val="193EA3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4F826AC"/>
    <w:multiLevelType w:val="hybridMultilevel"/>
    <w:tmpl w:val="D7F6AD84"/>
    <w:lvl w:ilvl="0" w:tplc="E9BC5F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3A090B"/>
    <w:multiLevelType w:val="hybridMultilevel"/>
    <w:tmpl w:val="233C2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6A2593"/>
    <w:multiLevelType w:val="hybridMultilevel"/>
    <w:tmpl w:val="5560A4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D552A9"/>
    <w:multiLevelType w:val="hybridMultilevel"/>
    <w:tmpl w:val="D9BEE9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156B89"/>
    <w:multiLevelType w:val="hybridMultilevel"/>
    <w:tmpl w:val="C8E6B228"/>
    <w:lvl w:ilvl="0" w:tplc="22D80EB4">
      <w:start w:val="1"/>
      <w:numFmt w:val="decimal"/>
      <w:lvlText w:val="%1."/>
      <w:lvlJc w:val="left"/>
      <w:pPr>
        <w:ind w:left="720" w:hanging="360"/>
      </w:pPr>
      <w:rPr>
        <w:b w:val="0"/>
        <w:bCs/>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817FBD"/>
    <w:multiLevelType w:val="hybridMultilevel"/>
    <w:tmpl w:val="B6E864FA"/>
    <w:lvl w:ilvl="0" w:tplc="755E261E">
      <w:start w:val="3"/>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D63531"/>
    <w:multiLevelType w:val="hybridMultilevel"/>
    <w:tmpl w:val="AF62D066"/>
    <w:lvl w:ilvl="0" w:tplc="08090001">
      <w:start w:val="1"/>
      <w:numFmt w:val="bullet"/>
      <w:lvlText w:val=""/>
      <w:lvlJc w:val="left"/>
      <w:pPr>
        <w:ind w:left="928" w:hanging="360"/>
      </w:pPr>
      <w:rPr>
        <w:rFonts w:ascii="Symbol" w:hAnsi="Symbol" w:hint="default"/>
      </w:rPr>
    </w:lvl>
    <w:lvl w:ilvl="1" w:tplc="2C287A88">
      <w:numFmt w:val="bullet"/>
      <w:lvlText w:val=""/>
      <w:lvlJc w:val="left"/>
      <w:pPr>
        <w:ind w:left="1800" w:hanging="72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7E534F"/>
    <w:multiLevelType w:val="hybridMultilevel"/>
    <w:tmpl w:val="7F066A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DD3510A"/>
    <w:multiLevelType w:val="hybridMultilevel"/>
    <w:tmpl w:val="B53C32DC"/>
    <w:lvl w:ilvl="0" w:tplc="08090001">
      <w:start w:val="1"/>
      <w:numFmt w:val="bullet"/>
      <w:lvlText w:val=""/>
      <w:lvlJc w:val="left"/>
      <w:pPr>
        <w:ind w:left="502" w:hanging="360"/>
      </w:pPr>
      <w:rPr>
        <w:rFonts w:ascii="Symbol" w:hAnsi="Symbol" w:hint="default"/>
        <w:b w:val="0"/>
        <w:bCs/>
        <w:sz w:val="22"/>
        <w:szCs w:val="22"/>
      </w:rPr>
    </w:lvl>
    <w:lvl w:ilvl="1" w:tplc="2C287A88">
      <w:numFmt w:val="bullet"/>
      <w:lvlText w:val=""/>
      <w:lvlJc w:val="left"/>
      <w:pPr>
        <w:ind w:left="1800" w:hanging="720"/>
      </w:pPr>
      <w:rPr>
        <w:rFonts w:ascii="Symbol" w:eastAsiaTheme="minorHAnsi" w:hAnsi="Symbol" w:cstheme="minorBidi" w:hint="default"/>
      </w:rPr>
    </w:lvl>
    <w:lvl w:ilvl="2" w:tplc="CFE4DDF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4B5A64"/>
    <w:multiLevelType w:val="hybridMultilevel"/>
    <w:tmpl w:val="DD0CD784"/>
    <w:lvl w:ilvl="0" w:tplc="92343C16">
      <w:start w:val="35"/>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402EAE"/>
    <w:multiLevelType w:val="hybridMultilevel"/>
    <w:tmpl w:val="F44A6A7C"/>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C5D2151"/>
    <w:multiLevelType w:val="hybridMultilevel"/>
    <w:tmpl w:val="AC18C906"/>
    <w:lvl w:ilvl="0" w:tplc="08090001">
      <w:start w:val="1"/>
      <w:numFmt w:val="bullet"/>
      <w:lvlText w:val=""/>
      <w:lvlJc w:val="left"/>
      <w:pPr>
        <w:ind w:left="928" w:hanging="360"/>
      </w:pPr>
      <w:rPr>
        <w:rFonts w:ascii="Symbol" w:hAnsi="Symbol" w:hint="default"/>
      </w:rPr>
    </w:lvl>
    <w:lvl w:ilvl="1" w:tplc="2C287A88">
      <w:numFmt w:val="bullet"/>
      <w:lvlText w:val=""/>
      <w:lvlJc w:val="left"/>
      <w:pPr>
        <w:ind w:left="1800" w:hanging="72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4A2FA0"/>
    <w:multiLevelType w:val="hybridMultilevel"/>
    <w:tmpl w:val="82686256"/>
    <w:lvl w:ilvl="0" w:tplc="08090001">
      <w:start w:val="1"/>
      <w:numFmt w:val="bullet"/>
      <w:lvlText w:val=""/>
      <w:lvlJc w:val="left"/>
      <w:pPr>
        <w:ind w:left="720" w:hanging="360"/>
      </w:pPr>
      <w:rPr>
        <w:rFonts w:ascii="Symbol" w:hAnsi="Symbol" w:hint="default"/>
      </w:rPr>
    </w:lvl>
    <w:lvl w:ilvl="1" w:tplc="2C287A88">
      <w:numFmt w:val="bullet"/>
      <w:lvlText w:val=""/>
      <w:lvlJc w:val="left"/>
      <w:pPr>
        <w:ind w:left="1800" w:hanging="72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4518EA"/>
    <w:multiLevelType w:val="hybridMultilevel"/>
    <w:tmpl w:val="132E1060"/>
    <w:lvl w:ilvl="0" w:tplc="08090001">
      <w:start w:val="1"/>
      <w:numFmt w:val="bullet"/>
      <w:lvlText w:val=""/>
      <w:lvlJc w:val="left"/>
      <w:pPr>
        <w:ind w:left="928" w:hanging="360"/>
      </w:pPr>
      <w:rPr>
        <w:rFonts w:ascii="Symbol" w:hAnsi="Symbol" w:hint="default"/>
      </w:rPr>
    </w:lvl>
    <w:lvl w:ilvl="1" w:tplc="2C287A88">
      <w:numFmt w:val="bullet"/>
      <w:lvlText w:val=""/>
      <w:lvlJc w:val="left"/>
      <w:pPr>
        <w:ind w:left="1800" w:hanging="72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D35D8C"/>
    <w:multiLevelType w:val="hybridMultilevel"/>
    <w:tmpl w:val="2C04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413E3B"/>
    <w:multiLevelType w:val="hybridMultilevel"/>
    <w:tmpl w:val="3EF23E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3AAC2784"/>
    <w:multiLevelType w:val="multilevel"/>
    <w:tmpl w:val="7F14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5A1195"/>
    <w:multiLevelType w:val="hybridMultilevel"/>
    <w:tmpl w:val="6EBEF9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40525D60"/>
    <w:multiLevelType w:val="hybridMultilevel"/>
    <w:tmpl w:val="0324B3A6"/>
    <w:lvl w:ilvl="0" w:tplc="08090017">
      <w:start w:val="1"/>
      <w:numFmt w:val="lowerLetter"/>
      <w:lvlText w:val="%1)"/>
      <w:lvlJc w:val="left"/>
      <w:pPr>
        <w:ind w:left="4905" w:hanging="360"/>
      </w:pPr>
    </w:lvl>
    <w:lvl w:ilvl="1" w:tplc="08090019">
      <w:start w:val="1"/>
      <w:numFmt w:val="lowerLetter"/>
      <w:lvlText w:val="%2."/>
      <w:lvlJc w:val="left"/>
      <w:pPr>
        <w:ind w:left="5625" w:hanging="360"/>
      </w:pPr>
    </w:lvl>
    <w:lvl w:ilvl="2" w:tplc="0809001B">
      <w:start w:val="1"/>
      <w:numFmt w:val="lowerRoman"/>
      <w:lvlText w:val="%3."/>
      <w:lvlJc w:val="right"/>
      <w:pPr>
        <w:ind w:left="6345" w:hanging="180"/>
      </w:pPr>
    </w:lvl>
    <w:lvl w:ilvl="3" w:tplc="0809000F" w:tentative="1">
      <w:start w:val="1"/>
      <w:numFmt w:val="decimal"/>
      <w:lvlText w:val="%4."/>
      <w:lvlJc w:val="left"/>
      <w:pPr>
        <w:ind w:left="7065" w:hanging="360"/>
      </w:pPr>
    </w:lvl>
    <w:lvl w:ilvl="4" w:tplc="08090019" w:tentative="1">
      <w:start w:val="1"/>
      <w:numFmt w:val="lowerLetter"/>
      <w:lvlText w:val="%5."/>
      <w:lvlJc w:val="left"/>
      <w:pPr>
        <w:ind w:left="7785" w:hanging="360"/>
      </w:pPr>
    </w:lvl>
    <w:lvl w:ilvl="5" w:tplc="0809001B" w:tentative="1">
      <w:start w:val="1"/>
      <w:numFmt w:val="lowerRoman"/>
      <w:lvlText w:val="%6."/>
      <w:lvlJc w:val="right"/>
      <w:pPr>
        <w:ind w:left="8505" w:hanging="180"/>
      </w:pPr>
    </w:lvl>
    <w:lvl w:ilvl="6" w:tplc="0809000F" w:tentative="1">
      <w:start w:val="1"/>
      <w:numFmt w:val="decimal"/>
      <w:lvlText w:val="%7."/>
      <w:lvlJc w:val="left"/>
      <w:pPr>
        <w:ind w:left="9225" w:hanging="360"/>
      </w:pPr>
    </w:lvl>
    <w:lvl w:ilvl="7" w:tplc="08090019" w:tentative="1">
      <w:start w:val="1"/>
      <w:numFmt w:val="lowerLetter"/>
      <w:lvlText w:val="%8."/>
      <w:lvlJc w:val="left"/>
      <w:pPr>
        <w:ind w:left="9945" w:hanging="360"/>
      </w:pPr>
    </w:lvl>
    <w:lvl w:ilvl="8" w:tplc="0809001B" w:tentative="1">
      <w:start w:val="1"/>
      <w:numFmt w:val="lowerRoman"/>
      <w:lvlText w:val="%9."/>
      <w:lvlJc w:val="right"/>
      <w:pPr>
        <w:ind w:left="10665" w:hanging="180"/>
      </w:pPr>
    </w:lvl>
  </w:abstractNum>
  <w:abstractNum w:abstractNumId="27" w15:restartNumberingAfterBreak="0">
    <w:nsid w:val="41B50DCE"/>
    <w:multiLevelType w:val="hybridMultilevel"/>
    <w:tmpl w:val="94146F44"/>
    <w:lvl w:ilvl="0" w:tplc="08090001">
      <w:start w:val="1"/>
      <w:numFmt w:val="bullet"/>
      <w:lvlText w:val=""/>
      <w:lvlJc w:val="left"/>
      <w:pPr>
        <w:ind w:left="928" w:hanging="360"/>
      </w:pPr>
      <w:rPr>
        <w:rFonts w:ascii="Symbol" w:hAnsi="Symbol" w:hint="default"/>
      </w:rPr>
    </w:lvl>
    <w:lvl w:ilvl="1" w:tplc="2C287A88">
      <w:numFmt w:val="bullet"/>
      <w:lvlText w:val=""/>
      <w:lvlJc w:val="left"/>
      <w:pPr>
        <w:ind w:left="1800" w:hanging="72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EA2FA5"/>
    <w:multiLevelType w:val="hybridMultilevel"/>
    <w:tmpl w:val="FFFAE05C"/>
    <w:lvl w:ilvl="0" w:tplc="0809000F">
      <w:start w:val="1"/>
      <w:numFmt w:val="decimal"/>
      <w:lvlText w:val="%1."/>
      <w:lvlJc w:val="left"/>
      <w:pPr>
        <w:ind w:left="502" w:hanging="360"/>
      </w:pPr>
      <w:rPr>
        <w:rFonts w:hint="default"/>
        <w:b w:val="0"/>
        <w:bCs/>
        <w:sz w:val="22"/>
        <w:szCs w:val="22"/>
      </w:rPr>
    </w:lvl>
    <w:lvl w:ilvl="1" w:tplc="FFFFFFFF">
      <w:numFmt w:val="bullet"/>
      <w:lvlText w:val=""/>
      <w:lvlJc w:val="left"/>
      <w:pPr>
        <w:ind w:left="1800" w:hanging="720"/>
      </w:pPr>
      <w:rPr>
        <w:rFonts w:ascii="Symbol" w:eastAsiaTheme="minorHAnsi" w:hAnsi="Symbol" w:cstheme="minorBidi"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ED5B6A"/>
    <w:multiLevelType w:val="hybridMultilevel"/>
    <w:tmpl w:val="5740CF38"/>
    <w:lvl w:ilvl="0" w:tplc="08090001">
      <w:start w:val="1"/>
      <w:numFmt w:val="bullet"/>
      <w:lvlText w:val=""/>
      <w:lvlJc w:val="left"/>
      <w:pPr>
        <w:ind w:left="1148" w:hanging="360"/>
      </w:pPr>
      <w:rPr>
        <w:rFonts w:ascii="Symbol" w:hAnsi="Symbol" w:hint="default"/>
      </w:rPr>
    </w:lvl>
    <w:lvl w:ilvl="1" w:tplc="08090003" w:tentative="1">
      <w:start w:val="1"/>
      <w:numFmt w:val="bullet"/>
      <w:lvlText w:val="o"/>
      <w:lvlJc w:val="left"/>
      <w:pPr>
        <w:ind w:left="1868" w:hanging="360"/>
      </w:pPr>
      <w:rPr>
        <w:rFonts w:ascii="Courier New" w:hAnsi="Courier New" w:cs="Courier New" w:hint="default"/>
      </w:rPr>
    </w:lvl>
    <w:lvl w:ilvl="2" w:tplc="08090005" w:tentative="1">
      <w:start w:val="1"/>
      <w:numFmt w:val="bullet"/>
      <w:lvlText w:val=""/>
      <w:lvlJc w:val="left"/>
      <w:pPr>
        <w:ind w:left="2588" w:hanging="360"/>
      </w:pPr>
      <w:rPr>
        <w:rFonts w:ascii="Wingdings" w:hAnsi="Wingdings" w:hint="default"/>
      </w:rPr>
    </w:lvl>
    <w:lvl w:ilvl="3" w:tplc="08090001" w:tentative="1">
      <w:start w:val="1"/>
      <w:numFmt w:val="bullet"/>
      <w:lvlText w:val=""/>
      <w:lvlJc w:val="left"/>
      <w:pPr>
        <w:ind w:left="3308" w:hanging="360"/>
      </w:pPr>
      <w:rPr>
        <w:rFonts w:ascii="Symbol" w:hAnsi="Symbol" w:hint="default"/>
      </w:rPr>
    </w:lvl>
    <w:lvl w:ilvl="4" w:tplc="08090003" w:tentative="1">
      <w:start w:val="1"/>
      <w:numFmt w:val="bullet"/>
      <w:lvlText w:val="o"/>
      <w:lvlJc w:val="left"/>
      <w:pPr>
        <w:ind w:left="4028" w:hanging="360"/>
      </w:pPr>
      <w:rPr>
        <w:rFonts w:ascii="Courier New" w:hAnsi="Courier New" w:cs="Courier New" w:hint="default"/>
      </w:rPr>
    </w:lvl>
    <w:lvl w:ilvl="5" w:tplc="08090005" w:tentative="1">
      <w:start w:val="1"/>
      <w:numFmt w:val="bullet"/>
      <w:lvlText w:val=""/>
      <w:lvlJc w:val="left"/>
      <w:pPr>
        <w:ind w:left="4748" w:hanging="360"/>
      </w:pPr>
      <w:rPr>
        <w:rFonts w:ascii="Wingdings" w:hAnsi="Wingdings" w:hint="default"/>
      </w:rPr>
    </w:lvl>
    <w:lvl w:ilvl="6" w:tplc="08090001" w:tentative="1">
      <w:start w:val="1"/>
      <w:numFmt w:val="bullet"/>
      <w:lvlText w:val=""/>
      <w:lvlJc w:val="left"/>
      <w:pPr>
        <w:ind w:left="5468" w:hanging="360"/>
      </w:pPr>
      <w:rPr>
        <w:rFonts w:ascii="Symbol" w:hAnsi="Symbol" w:hint="default"/>
      </w:rPr>
    </w:lvl>
    <w:lvl w:ilvl="7" w:tplc="08090003" w:tentative="1">
      <w:start w:val="1"/>
      <w:numFmt w:val="bullet"/>
      <w:lvlText w:val="o"/>
      <w:lvlJc w:val="left"/>
      <w:pPr>
        <w:ind w:left="6188" w:hanging="360"/>
      </w:pPr>
      <w:rPr>
        <w:rFonts w:ascii="Courier New" w:hAnsi="Courier New" w:cs="Courier New" w:hint="default"/>
      </w:rPr>
    </w:lvl>
    <w:lvl w:ilvl="8" w:tplc="08090005" w:tentative="1">
      <w:start w:val="1"/>
      <w:numFmt w:val="bullet"/>
      <w:lvlText w:val=""/>
      <w:lvlJc w:val="left"/>
      <w:pPr>
        <w:ind w:left="6908" w:hanging="360"/>
      </w:pPr>
      <w:rPr>
        <w:rFonts w:ascii="Wingdings" w:hAnsi="Wingdings" w:hint="default"/>
      </w:rPr>
    </w:lvl>
  </w:abstractNum>
  <w:abstractNum w:abstractNumId="30" w15:restartNumberingAfterBreak="0">
    <w:nsid w:val="49A325D7"/>
    <w:multiLevelType w:val="hybridMultilevel"/>
    <w:tmpl w:val="CBE0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B375A5"/>
    <w:multiLevelType w:val="hybridMultilevel"/>
    <w:tmpl w:val="F4948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C81E47"/>
    <w:multiLevelType w:val="hybridMultilevel"/>
    <w:tmpl w:val="99668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7012BB"/>
    <w:multiLevelType w:val="hybridMultilevel"/>
    <w:tmpl w:val="A4E2DAB0"/>
    <w:lvl w:ilvl="0" w:tplc="08090001">
      <w:start w:val="1"/>
      <w:numFmt w:val="bullet"/>
      <w:lvlText w:val=""/>
      <w:lvlJc w:val="left"/>
      <w:pPr>
        <w:ind w:left="928" w:hanging="360"/>
      </w:pPr>
      <w:rPr>
        <w:rFonts w:ascii="Symbol" w:hAnsi="Symbol" w:hint="default"/>
      </w:rPr>
    </w:lvl>
    <w:lvl w:ilvl="1" w:tplc="2C287A88">
      <w:numFmt w:val="bullet"/>
      <w:lvlText w:val=""/>
      <w:lvlJc w:val="left"/>
      <w:pPr>
        <w:ind w:left="1800" w:hanging="72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7F3C23"/>
    <w:multiLevelType w:val="hybridMultilevel"/>
    <w:tmpl w:val="90268F3A"/>
    <w:lvl w:ilvl="0" w:tplc="08090001">
      <w:start w:val="1"/>
      <w:numFmt w:val="bullet"/>
      <w:lvlText w:val=""/>
      <w:lvlJc w:val="left"/>
      <w:pPr>
        <w:ind w:left="928" w:hanging="360"/>
      </w:pPr>
      <w:rPr>
        <w:rFonts w:ascii="Symbol" w:hAnsi="Symbol" w:hint="default"/>
      </w:rPr>
    </w:lvl>
    <w:lvl w:ilvl="1" w:tplc="2C287A88">
      <w:numFmt w:val="bullet"/>
      <w:lvlText w:val=""/>
      <w:lvlJc w:val="left"/>
      <w:pPr>
        <w:ind w:left="1800" w:hanging="72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542380"/>
    <w:multiLevelType w:val="hybridMultilevel"/>
    <w:tmpl w:val="3AA081C8"/>
    <w:lvl w:ilvl="0" w:tplc="08090005">
      <w:start w:val="1"/>
      <w:numFmt w:val="bullet"/>
      <w:lvlText w:val=""/>
      <w:lvlJc w:val="left"/>
      <w:pPr>
        <w:ind w:left="1004" w:hanging="360"/>
      </w:pPr>
      <w:rPr>
        <w:rFonts w:ascii="Wingdings" w:hAnsi="Wingdings"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3E3876"/>
    <w:multiLevelType w:val="hybridMultilevel"/>
    <w:tmpl w:val="9C60AB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A8332A"/>
    <w:multiLevelType w:val="hybridMultilevel"/>
    <w:tmpl w:val="2D4C297C"/>
    <w:lvl w:ilvl="0" w:tplc="08090001">
      <w:start w:val="1"/>
      <w:numFmt w:val="bullet"/>
      <w:lvlText w:val=""/>
      <w:lvlJc w:val="left"/>
      <w:pPr>
        <w:ind w:left="928" w:hanging="360"/>
      </w:pPr>
      <w:rPr>
        <w:rFonts w:ascii="Symbol" w:hAnsi="Symbol" w:hint="default"/>
      </w:rPr>
    </w:lvl>
    <w:lvl w:ilvl="1" w:tplc="2C287A88">
      <w:numFmt w:val="bullet"/>
      <w:lvlText w:val=""/>
      <w:lvlJc w:val="left"/>
      <w:pPr>
        <w:ind w:left="1800" w:hanging="72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2C0FCB"/>
    <w:multiLevelType w:val="hybridMultilevel"/>
    <w:tmpl w:val="3CCE1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811F28"/>
    <w:multiLevelType w:val="hybridMultilevel"/>
    <w:tmpl w:val="A23C7386"/>
    <w:lvl w:ilvl="0" w:tplc="9964FF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9C4007"/>
    <w:multiLevelType w:val="hybridMultilevel"/>
    <w:tmpl w:val="16505EAE"/>
    <w:lvl w:ilvl="0" w:tplc="08090001">
      <w:start w:val="1"/>
      <w:numFmt w:val="bullet"/>
      <w:lvlText w:val=""/>
      <w:lvlJc w:val="left"/>
      <w:pPr>
        <w:ind w:left="720" w:hanging="360"/>
      </w:pPr>
      <w:rPr>
        <w:rFonts w:ascii="Symbol" w:hAnsi="Symbol" w:hint="default"/>
      </w:rPr>
    </w:lvl>
    <w:lvl w:ilvl="1" w:tplc="2C287A88">
      <w:numFmt w:val="bullet"/>
      <w:lvlText w:val=""/>
      <w:lvlJc w:val="left"/>
      <w:pPr>
        <w:ind w:left="1800" w:hanging="72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FD6F4A"/>
    <w:multiLevelType w:val="hybridMultilevel"/>
    <w:tmpl w:val="58843556"/>
    <w:lvl w:ilvl="0" w:tplc="9D9CFF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076FAE"/>
    <w:multiLevelType w:val="hybridMultilevel"/>
    <w:tmpl w:val="8C3ECF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044AEB"/>
    <w:multiLevelType w:val="hybridMultilevel"/>
    <w:tmpl w:val="9FEC92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FEB57D6"/>
    <w:multiLevelType w:val="hybridMultilevel"/>
    <w:tmpl w:val="D6DE9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095634B"/>
    <w:multiLevelType w:val="multilevel"/>
    <w:tmpl w:val="FE08380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97612F"/>
    <w:multiLevelType w:val="hybridMultilevel"/>
    <w:tmpl w:val="319E0466"/>
    <w:lvl w:ilvl="0" w:tplc="08090001">
      <w:start w:val="1"/>
      <w:numFmt w:val="bullet"/>
      <w:lvlText w:val=""/>
      <w:lvlJc w:val="left"/>
      <w:pPr>
        <w:ind w:left="624" w:hanging="360"/>
      </w:pPr>
      <w:rPr>
        <w:rFonts w:ascii="Symbol" w:hAnsi="Symbol" w:hint="default"/>
      </w:rPr>
    </w:lvl>
    <w:lvl w:ilvl="1" w:tplc="08090003" w:tentative="1">
      <w:start w:val="1"/>
      <w:numFmt w:val="bullet"/>
      <w:lvlText w:val="o"/>
      <w:lvlJc w:val="left"/>
      <w:pPr>
        <w:ind w:left="1344" w:hanging="360"/>
      </w:pPr>
      <w:rPr>
        <w:rFonts w:ascii="Courier New" w:hAnsi="Courier New" w:cs="Courier New" w:hint="default"/>
      </w:rPr>
    </w:lvl>
    <w:lvl w:ilvl="2" w:tplc="08090005" w:tentative="1">
      <w:start w:val="1"/>
      <w:numFmt w:val="bullet"/>
      <w:lvlText w:val=""/>
      <w:lvlJc w:val="left"/>
      <w:pPr>
        <w:ind w:left="2064" w:hanging="360"/>
      </w:pPr>
      <w:rPr>
        <w:rFonts w:ascii="Wingdings" w:hAnsi="Wingdings" w:hint="default"/>
      </w:rPr>
    </w:lvl>
    <w:lvl w:ilvl="3" w:tplc="08090001" w:tentative="1">
      <w:start w:val="1"/>
      <w:numFmt w:val="bullet"/>
      <w:lvlText w:val=""/>
      <w:lvlJc w:val="left"/>
      <w:pPr>
        <w:ind w:left="2784" w:hanging="360"/>
      </w:pPr>
      <w:rPr>
        <w:rFonts w:ascii="Symbol" w:hAnsi="Symbol" w:hint="default"/>
      </w:rPr>
    </w:lvl>
    <w:lvl w:ilvl="4" w:tplc="08090003" w:tentative="1">
      <w:start w:val="1"/>
      <w:numFmt w:val="bullet"/>
      <w:lvlText w:val="o"/>
      <w:lvlJc w:val="left"/>
      <w:pPr>
        <w:ind w:left="3504" w:hanging="360"/>
      </w:pPr>
      <w:rPr>
        <w:rFonts w:ascii="Courier New" w:hAnsi="Courier New" w:cs="Courier New" w:hint="default"/>
      </w:rPr>
    </w:lvl>
    <w:lvl w:ilvl="5" w:tplc="08090005" w:tentative="1">
      <w:start w:val="1"/>
      <w:numFmt w:val="bullet"/>
      <w:lvlText w:val=""/>
      <w:lvlJc w:val="left"/>
      <w:pPr>
        <w:ind w:left="4224" w:hanging="360"/>
      </w:pPr>
      <w:rPr>
        <w:rFonts w:ascii="Wingdings" w:hAnsi="Wingdings" w:hint="default"/>
      </w:rPr>
    </w:lvl>
    <w:lvl w:ilvl="6" w:tplc="08090001" w:tentative="1">
      <w:start w:val="1"/>
      <w:numFmt w:val="bullet"/>
      <w:lvlText w:val=""/>
      <w:lvlJc w:val="left"/>
      <w:pPr>
        <w:ind w:left="4944" w:hanging="360"/>
      </w:pPr>
      <w:rPr>
        <w:rFonts w:ascii="Symbol" w:hAnsi="Symbol" w:hint="default"/>
      </w:rPr>
    </w:lvl>
    <w:lvl w:ilvl="7" w:tplc="08090003" w:tentative="1">
      <w:start w:val="1"/>
      <w:numFmt w:val="bullet"/>
      <w:lvlText w:val="o"/>
      <w:lvlJc w:val="left"/>
      <w:pPr>
        <w:ind w:left="5664" w:hanging="360"/>
      </w:pPr>
      <w:rPr>
        <w:rFonts w:ascii="Courier New" w:hAnsi="Courier New" w:cs="Courier New" w:hint="default"/>
      </w:rPr>
    </w:lvl>
    <w:lvl w:ilvl="8" w:tplc="08090005" w:tentative="1">
      <w:start w:val="1"/>
      <w:numFmt w:val="bullet"/>
      <w:lvlText w:val=""/>
      <w:lvlJc w:val="left"/>
      <w:pPr>
        <w:ind w:left="6384" w:hanging="360"/>
      </w:pPr>
      <w:rPr>
        <w:rFonts w:ascii="Wingdings" w:hAnsi="Wingdings" w:hint="default"/>
      </w:rPr>
    </w:lvl>
  </w:abstractNum>
  <w:abstractNum w:abstractNumId="47" w15:restartNumberingAfterBreak="0">
    <w:nsid w:val="78053C43"/>
    <w:multiLevelType w:val="hybridMultilevel"/>
    <w:tmpl w:val="3410C782"/>
    <w:lvl w:ilvl="0" w:tplc="08090001">
      <w:start w:val="1"/>
      <w:numFmt w:val="bullet"/>
      <w:lvlText w:val=""/>
      <w:lvlJc w:val="left"/>
      <w:pPr>
        <w:ind w:left="928" w:hanging="360"/>
      </w:pPr>
      <w:rPr>
        <w:rFonts w:ascii="Symbol" w:hAnsi="Symbol" w:hint="default"/>
      </w:rPr>
    </w:lvl>
    <w:lvl w:ilvl="1" w:tplc="2C287A88">
      <w:numFmt w:val="bullet"/>
      <w:lvlText w:val=""/>
      <w:lvlJc w:val="left"/>
      <w:pPr>
        <w:ind w:left="1800" w:hanging="72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7F6147"/>
    <w:multiLevelType w:val="hybridMultilevel"/>
    <w:tmpl w:val="56767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2D51BC"/>
    <w:multiLevelType w:val="hybridMultilevel"/>
    <w:tmpl w:val="E3CA697E"/>
    <w:lvl w:ilvl="0" w:tplc="08090001">
      <w:start w:val="1"/>
      <w:numFmt w:val="bullet"/>
      <w:lvlText w:val=""/>
      <w:lvlJc w:val="left"/>
      <w:pPr>
        <w:ind w:left="1148" w:hanging="360"/>
      </w:pPr>
      <w:rPr>
        <w:rFonts w:ascii="Symbol" w:hAnsi="Symbol" w:hint="default"/>
      </w:rPr>
    </w:lvl>
    <w:lvl w:ilvl="1" w:tplc="08090003" w:tentative="1">
      <w:start w:val="1"/>
      <w:numFmt w:val="bullet"/>
      <w:lvlText w:val="o"/>
      <w:lvlJc w:val="left"/>
      <w:pPr>
        <w:ind w:left="1868" w:hanging="360"/>
      </w:pPr>
      <w:rPr>
        <w:rFonts w:ascii="Courier New" w:hAnsi="Courier New" w:cs="Courier New" w:hint="default"/>
      </w:rPr>
    </w:lvl>
    <w:lvl w:ilvl="2" w:tplc="08090005" w:tentative="1">
      <w:start w:val="1"/>
      <w:numFmt w:val="bullet"/>
      <w:lvlText w:val=""/>
      <w:lvlJc w:val="left"/>
      <w:pPr>
        <w:ind w:left="2588" w:hanging="360"/>
      </w:pPr>
      <w:rPr>
        <w:rFonts w:ascii="Wingdings" w:hAnsi="Wingdings" w:hint="default"/>
      </w:rPr>
    </w:lvl>
    <w:lvl w:ilvl="3" w:tplc="08090001" w:tentative="1">
      <w:start w:val="1"/>
      <w:numFmt w:val="bullet"/>
      <w:lvlText w:val=""/>
      <w:lvlJc w:val="left"/>
      <w:pPr>
        <w:ind w:left="3308" w:hanging="360"/>
      </w:pPr>
      <w:rPr>
        <w:rFonts w:ascii="Symbol" w:hAnsi="Symbol" w:hint="default"/>
      </w:rPr>
    </w:lvl>
    <w:lvl w:ilvl="4" w:tplc="08090003" w:tentative="1">
      <w:start w:val="1"/>
      <w:numFmt w:val="bullet"/>
      <w:lvlText w:val="o"/>
      <w:lvlJc w:val="left"/>
      <w:pPr>
        <w:ind w:left="4028" w:hanging="360"/>
      </w:pPr>
      <w:rPr>
        <w:rFonts w:ascii="Courier New" w:hAnsi="Courier New" w:cs="Courier New" w:hint="default"/>
      </w:rPr>
    </w:lvl>
    <w:lvl w:ilvl="5" w:tplc="08090005" w:tentative="1">
      <w:start w:val="1"/>
      <w:numFmt w:val="bullet"/>
      <w:lvlText w:val=""/>
      <w:lvlJc w:val="left"/>
      <w:pPr>
        <w:ind w:left="4748" w:hanging="360"/>
      </w:pPr>
      <w:rPr>
        <w:rFonts w:ascii="Wingdings" w:hAnsi="Wingdings" w:hint="default"/>
      </w:rPr>
    </w:lvl>
    <w:lvl w:ilvl="6" w:tplc="08090001" w:tentative="1">
      <w:start w:val="1"/>
      <w:numFmt w:val="bullet"/>
      <w:lvlText w:val=""/>
      <w:lvlJc w:val="left"/>
      <w:pPr>
        <w:ind w:left="5468" w:hanging="360"/>
      </w:pPr>
      <w:rPr>
        <w:rFonts w:ascii="Symbol" w:hAnsi="Symbol" w:hint="default"/>
      </w:rPr>
    </w:lvl>
    <w:lvl w:ilvl="7" w:tplc="08090003" w:tentative="1">
      <w:start w:val="1"/>
      <w:numFmt w:val="bullet"/>
      <w:lvlText w:val="o"/>
      <w:lvlJc w:val="left"/>
      <w:pPr>
        <w:ind w:left="6188" w:hanging="360"/>
      </w:pPr>
      <w:rPr>
        <w:rFonts w:ascii="Courier New" w:hAnsi="Courier New" w:cs="Courier New" w:hint="default"/>
      </w:rPr>
    </w:lvl>
    <w:lvl w:ilvl="8" w:tplc="08090005" w:tentative="1">
      <w:start w:val="1"/>
      <w:numFmt w:val="bullet"/>
      <w:lvlText w:val=""/>
      <w:lvlJc w:val="left"/>
      <w:pPr>
        <w:ind w:left="6908" w:hanging="360"/>
      </w:pPr>
      <w:rPr>
        <w:rFonts w:ascii="Wingdings" w:hAnsi="Wingdings" w:hint="default"/>
      </w:rPr>
    </w:lvl>
  </w:abstractNum>
  <w:abstractNum w:abstractNumId="50" w15:restartNumberingAfterBreak="0">
    <w:nsid w:val="7B3C6D46"/>
    <w:multiLevelType w:val="hybridMultilevel"/>
    <w:tmpl w:val="DCAE83FE"/>
    <w:lvl w:ilvl="0" w:tplc="C1C8B874">
      <w:numFmt w:val="bullet"/>
      <w:lvlText w:val="•"/>
      <w:lvlJc w:val="left"/>
      <w:pPr>
        <w:ind w:left="1080" w:hanging="720"/>
      </w:pPr>
      <w:rPr>
        <w:rFonts w:ascii="Gill Sans MT" w:eastAsia="AR PL KaitiM GB"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CB5186"/>
    <w:multiLevelType w:val="hybridMultilevel"/>
    <w:tmpl w:val="8CF4FEF4"/>
    <w:lvl w:ilvl="0" w:tplc="08090001">
      <w:start w:val="1"/>
      <w:numFmt w:val="bullet"/>
      <w:lvlText w:val=""/>
      <w:lvlJc w:val="left"/>
      <w:pPr>
        <w:ind w:left="928" w:hanging="360"/>
      </w:pPr>
      <w:rPr>
        <w:rFonts w:ascii="Symbol" w:hAnsi="Symbol" w:hint="default"/>
      </w:rPr>
    </w:lvl>
    <w:lvl w:ilvl="1" w:tplc="2C287A88">
      <w:numFmt w:val="bullet"/>
      <w:lvlText w:val=""/>
      <w:lvlJc w:val="left"/>
      <w:pPr>
        <w:ind w:left="1800" w:hanging="72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F47204E"/>
    <w:multiLevelType w:val="hybridMultilevel"/>
    <w:tmpl w:val="FE720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8807681">
    <w:abstractNumId w:val="2"/>
  </w:num>
  <w:num w:numId="2" w16cid:durableId="1710689493">
    <w:abstractNumId w:val="8"/>
  </w:num>
  <w:num w:numId="3" w16cid:durableId="307710752">
    <w:abstractNumId w:val="48"/>
  </w:num>
  <w:num w:numId="4" w16cid:durableId="152645110">
    <w:abstractNumId w:val="39"/>
  </w:num>
  <w:num w:numId="5" w16cid:durableId="2056737882">
    <w:abstractNumId w:val="41"/>
  </w:num>
  <w:num w:numId="6" w16cid:durableId="1946304929">
    <w:abstractNumId w:val="13"/>
  </w:num>
  <w:num w:numId="7" w16cid:durableId="380137564">
    <w:abstractNumId w:val="16"/>
  </w:num>
  <w:num w:numId="8" w16cid:durableId="332756736">
    <w:abstractNumId w:val="30"/>
  </w:num>
  <w:num w:numId="9" w16cid:durableId="1466266977">
    <w:abstractNumId w:val="35"/>
  </w:num>
  <w:num w:numId="10" w16cid:durableId="1682589685">
    <w:abstractNumId w:val="11"/>
  </w:num>
  <w:num w:numId="11" w16cid:durableId="39985447">
    <w:abstractNumId w:val="36"/>
  </w:num>
  <w:num w:numId="12" w16cid:durableId="715854956">
    <w:abstractNumId w:val="44"/>
  </w:num>
  <w:num w:numId="13" w16cid:durableId="202598996">
    <w:abstractNumId w:val="31"/>
  </w:num>
  <w:num w:numId="14" w16cid:durableId="1348404829">
    <w:abstractNumId w:val="1"/>
  </w:num>
  <w:num w:numId="15" w16cid:durableId="1034312608">
    <w:abstractNumId w:val="0"/>
  </w:num>
  <w:num w:numId="16" w16cid:durableId="548155241">
    <w:abstractNumId w:val="17"/>
  </w:num>
  <w:num w:numId="17" w16cid:durableId="63843097">
    <w:abstractNumId w:val="40"/>
  </w:num>
  <w:num w:numId="18" w16cid:durableId="1565066449">
    <w:abstractNumId w:val="20"/>
  </w:num>
  <w:num w:numId="19" w16cid:durableId="1375815541">
    <w:abstractNumId w:val="45"/>
  </w:num>
  <w:num w:numId="20" w16cid:durableId="747112109">
    <w:abstractNumId w:val="10"/>
  </w:num>
  <w:num w:numId="21" w16cid:durableId="1566408242">
    <w:abstractNumId w:val="7"/>
  </w:num>
  <w:num w:numId="22" w16cid:durableId="925574956">
    <w:abstractNumId w:val="23"/>
  </w:num>
  <w:num w:numId="23" w16cid:durableId="1803035128">
    <w:abstractNumId w:val="15"/>
  </w:num>
  <w:num w:numId="24" w16cid:durableId="276374700">
    <w:abstractNumId w:val="22"/>
  </w:num>
  <w:num w:numId="25" w16cid:durableId="1112674547">
    <w:abstractNumId w:val="32"/>
  </w:num>
  <w:num w:numId="26" w16cid:durableId="1662847711">
    <w:abstractNumId w:val="9"/>
  </w:num>
  <w:num w:numId="27" w16cid:durableId="384373759">
    <w:abstractNumId w:val="49"/>
  </w:num>
  <w:num w:numId="28" w16cid:durableId="477915916">
    <w:abstractNumId w:val="25"/>
  </w:num>
  <w:num w:numId="29" w16cid:durableId="1925261966">
    <w:abstractNumId w:val="52"/>
  </w:num>
  <w:num w:numId="30" w16cid:durableId="937786096">
    <w:abstractNumId w:val="38"/>
  </w:num>
  <w:num w:numId="31" w16cid:durableId="1819884339">
    <w:abstractNumId w:val="3"/>
  </w:num>
  <w:num w:numId="32" w16cid:durableId="905797421">
    <w:abstractNumId w:val="50"/>
  </w:num>
  <w:num w:numId="33" w16cid:durableId="822164688">
    <w:abstractNumId w:val="29"/>
  </w:num>
  <w:num w:numId="34" w16cid:durableId="1037779374">
    <w:abstractNumId w:val="51"/>
  </w:num>
  <w:num w:numId="35" w16cid:durableId="838885581">
    <w:abstractNumId w:val="21"/>
  </w:num>
  <w:num w:numId="36" w16cid:durableId="620301360">
    <w:abstractNumId w:val="47"/>
  </w:num>
  <w:num w:numId="37" w16cid:durableId="270088254">
    <w:abstractNumId w:val="5"/>
  </w:num>
  <w:num w:numId="38" w16cid:durableId="480931640">
    <w:abstractNumId w:val="19"/>
  </w:num>
  <w:num w:numId="39" w16cid:durableId="1385105318">
    <w:abstractNumId w:val="37"/>
  </w:num>
  <w:num w:numId="40" w16cid:durableId="1901865397">
    <w:abstractNumId w:val="14"/>
  </w:num>
  <w:num w:numId="41" w16cid:durableId="2142190415">
    <w:abstractNumId w:val="27"/>
  </w:num>
  <w:num w:numId="42" w16cid:durableId="2066178555">
    <w:abstractNumId w:val="34"/>
  </w:num>
  <w:num w:numId="43" w16cid:durableId="1345858230">
    <w:abstractNumId w:val="33"/>
  </w:num>
  <w:num w:numId="44" w16cid:durableId="63525517">
    <w:abstractNumId w:val="26"/>
  </w:num>
  <w:num w:numId="45" w16cid:durableId="463428533">
    <w:abstractNumId w:val="28"/>
  </w:num>
  <w:num w:numId="46" w16cid:durableId="1962806111">
    <w:abstractNumId w:val="42"/>
  </w:num>
  <w:num w:numId="47" w16cid:durableId="67920872">
    <w:abstractNumId w:val="12"/>
  </w:num>
  <w:num w:numId="48" w16cid:durableId="111629357">
    <w:abstractNumId w:val="18"/>
  </w:num>
  <w:num w:numId="49" w16cid:durableId="1894389978">
    <w:abstractNumId w:val="4"/>
  </w:num>
  <w:num w:numId="50" w16cid:durableId="1783843410">
    <w:abstractNumId w:val="43"/>
  </w:num>
  <w:num w:numId="51" w16cid:durableId="1697152766">
    <w:abstractNumId w:val="24"/>
  </w:num>
  <w:num w:numId="52" w16cid:durableId="1929843932">
    <w:abstractNumId w:val="6"/>
  </w:num>
  <w:num w:numId="53" w16cid:durableId="41944481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57"/>
    <w:rsid w:val="000077EF"/>
    <w:rsid w:val="000126B2"/>
    <w:rsid w:val="00012C4F"/>
    <w:rsid w:val="00013C95"/>
    <w:rsid w:val="00015758"/>
    <w:rsid w:val="00022B25"/>
    <w:rsid w:val="00024599"/>
    <w:rsid w:val="00024623"/>
    <w:rsid w:val="000246FA"/>
    <w:rsid w:val="0002790C"/>
    <w:rsid w:val="00027EA0"/>
    <w:rsid w:val="00035C6D"/>
    <w:rsid w:val="00044B9D"/>
    <w:rsid w:val="00051208"/>
    <w:rsid w:val="00056891"/>
    <w:rsid w:val="0005742F"/>
    <w:rsid w:val="000575BA"/>
    <w:rsid w:val="00061D1C"/>
    <w:rsid w:val="0006468E"/>
    <w:rsid w:val="000651B4"/>
    <w:rsid w:val="00065601"/>
    <w:rsid w:val="00065789"/>
    <w:rsid w:val="00067AF6"/>
    <w:rsid w:val="00082136"/>
    <w:rsid w:val="0008398C"/>
    <w:rsid w:val="00083FEE"/>
    <w:rsid w:val="000867C5"/>
    <w:rsid w:val="00090FDF"/>
    <w:rsid w:val="000A13AE"/>
    <w:rsid w:val="000A193E"/>
    <w:rsid w:val="000A3549"/>
    <w:rsid w:val="000B19E9"/>
    <w:rsid w:val="000B1F71"/>
    <w:rsid w:val="000B3F1A"/>
    <w:rsid w:val="000C115F"/>
    <w:rsid w:val="000C1A3E"/>
    <w:rsid w:val="000C29AE"/>
    <w:rsid w:val="000C7326"/>
    <w:rsid w:val="000D077A"/>
    <w:rsid w:val="000D3D4D"/>
    <w:rsid w:val="000D7579"/>
    <w:rsid w:val="000E6950"/>
    <w:rsid w:val="00101D52"/>
    <w:rsid w:val="00104B63"/>
    <w:rsid w:val="00110E30"/>
    <w:rsid w:val="00114A87"/>
    <w:rsid w:val="00115F5D"/>
    <w:rsid w:val="00121FA6"/>
    <w:rsid w:val="0012719B"/>
    <w:rsid w:val="00131C21"/>
    <w:rsid w:val="00132038"/>
    <w:rsid w:val="00132157"/>
    <w:rsid w:val="00132F11"/>
    <w:rsid w:val="00134076"/>
    <w:rsid w:val="001348E7"/>
    <w:rsid w:val="00142D14"/>
    <w:rsid w:val="00144597"/>
    <w:rsid w:val="00146DF1"/>
    <w:rsid w:val="00147F70"/>
    <w:rsid w:val="00152A26"/>
    <w:rsid w:val="0015360F"/>
    <w:rsid w:val="001640AE"/>
    <w:rsid w:val="00165E4C"/>
    <w:rsid w:val="00166611"/>
    <w:rsid w:val="001710BB"/>
    <w:rsid w:val="00177173"/>
    <w:rsid w:val="00180AC9"/>
    <w:rsid w:val="0018233A"/>
    <w:rsid w:val="00185C41"/>
    <w:rsid w:val="00187693"/>
    <w:rsid w:val="00187E0C"/>
    <w:rsid w:val="00197AAA"/>
    <w:rsid w:val="00197CE4"/>
    <w:rsid w:val="001A03E4"/>
    <w:rsid w:val="001A066E"/>
    <w:rsid w:val="001A2749"/>
    <w:rsid w:val="001A2B46"/>
    <w:rsid w:val="001A65D1"/>
    <w:rsid w:val="001B7808"/>
    <w:rsid w:val="001C042F"/>
    <w:rsid w:val="001C1070"/>
    <w:rsid w:val="001C6088"/>
    <w:rsid w:val="001D73AB"/>
    <w:rsid w:val="001E5B06"/>
    <w:rsid w:val="001F0DCF"/>
    <w:rsid w:val="001F5006"/>
    <w:rsid w:val="001F634C"/>
    <w:rsid w:val="00204B67"/>
    <w:rsid w:val="00204FF6"/>
    <w:rsid w:val="002126F6"/>
    <w:rsid w:val="002127A6"/>
    <w:rsid w:val="00224977"/>
    <w:rsid w:val="00225D32"/>
    <w:rsid w:val="00230300"/>
    <w:rsid w:val="00230D44"/>
    <w:rsid w:val="00244964"/>
    <w:rsid w:val="00247DEF"/>
    <w:rsid w:val="00251C1A"/>
    <w:rsid w:val="00262218"/>
    <w:rsid w:val="00266047"/>
    <w:rsid w:val="0027231C"/>
    <w:rsid w:val="002809F6"/>
    <w:rsid w:val="00283DFC"/>
    <w:rsid w:val="002850D8"/>
    <w:rsid w:val="002858D6"/>
    <w:rsid w:val="002909F5"/>
    <w:rsid w:val="00290A75"/>
    <w:rsid w:val="00291EF9"/>
    <w:rsid w:val="00292950"/>
    <w:rsid w:val="00292F0A"/>
    <w:rsid w:val="002941A9"/>
    <w:rsid w:val="0029546F"/>
    <w:rsid w:val="00295B69"/>
    <w:rsid w:val="002A24D1"/>
    <w:rsid w:val="002A2B96"/>
    <w:rsid w:val="002A5BDB"/>
    <w:rsid w:val="002A5D56"/>
    <w:rsid w:val="002A7F50"/>
    <w:rsid w:val="002B1DED"/>
    <w:rsid w:val="002B2B81"/>
    <w:rsid w:val="002B4CF1"/>
    <w:rsid w:val="002C17EB"/>
    <w:rsid w:val="002D1562"/>
    <w:rsid w:val="002D3D55"/>
    <w:rsid w:val="002D5E8D"/>
    <w:rsid w:val="002E5E27"/>
    <w:rsid w:val="002E61D4"/>
    <w:rsid w:val="002E7944"/>
    <w:rsid w:val="003040A0"/>
    <w:rsid w:val="00306927"/>
    <w:rsid w:val="003135D6"/>
    <w:rsid w:val="00317BC4"/>
    <w:rsid w:val="003242CB"/>
    <w:rsid w:val="00324592"/>
    <w:rsid w:val="003338E3"/>
    <w:rsid w:val="0033493D"/>
    <w:rsid w:val="003363D2"/>
    <w:rsid w:val="0034083C"/>
    <w:rsid w:val="00342EF7"/>
    <w:rsid w:val="00346563"/>
    <w:rsid w:val="003478CA"/>
    <w:rsid w:val="00351129"/>
    <w:rsid w:val="00351FB1"/>
    <w:rsid w:val="00357665"/>
    <w:rsid w:val="00363BFA"/>
    <w:rsid w:val="0036426B"/>
    <w:rsid w:val="0036501A"/>
    <w:rsid w:val="003650EE"/>
    <w:rsid w:val="00367415"/>
    <w:rsid w:val="003714FB"/>
    <w:rsid w:val="00376A3D"/>
    <w:rsid w:val="003771EE"/>
    <w:rsid w:val="00381D64"/>
    <w:rsid w:val="003830AF"/>
    <w:rsid w:val="00383BA8"/>
    <w:rsid w:val="003916EB"/>
    <w:rsid w:val="003A41B5"/>
    <w:rsid w:val="003A4AE0"/>
    <w:rsid w:val="003B1F85"/>
    <w:rsid w:val="003B3BB3"/>
    <w:rsid w:val="003B6592"/>
    <w:rsid w:val="003C3AD3"/>
    <w:rsid w:val="003C3F69"/>
    <w:rsid w:val="003C45C7"/>
    <w:rsid w:val="003D5DDA"/>
    <w:rsid w:val="003D7788"/>
    <w:rsid w:val="003E3B58"/>
    <w:rsid w:val="003E593A"/>
    <w:rsid w:val="003E642A"/>
    <w:rsid w:val="003F698B"/>
    <w:rsid w:val="00402217"/>
    <w:rsid w:val="00403E65"/>
    <w:rsid w:val="004106D0"/>
    <w:rsid w:val="00426F35"/>
    <w:rsid w:val="00427B9C"/>
    <w:rsid w:val="004318F7"/>
    <w:rsid w:val="0043551B"/>
    <w:rsid w:val="00441063"/>
    <w:rsid w:val="00447CF6"/>
    <w:rsid w:val="00455C32"/>
    <w:rsid w:val="00461694"/>
    <w:rsid w:val="004617BF"/>
    <w:rsid w:val="004639C4"/>
    <w:rsid w:val="00464D63"/>
    <w:rsid w:val="00465EA5"/>
    <w:rsid w:val="00471A7E"/>
    <w:rsid w:val="0047597C"/>
    <w:rsid w:val="0047654E"/>
    <w:rsid w:val="00493374"/>
    <w:rsid w:val="004A0DC8"/>
    <w:rsid w:val="004A1003"/>
    <w:rsid w:val="004A194B"/>
    <w:rsid w:val="004A4627"/>
    <w:rsid w:val="004A5B98"/>
    <w:rsid w:val="004B1BB9"/>
    <w:rsid w:val="004C2071"/>
    <w:rsid w:val="004D2841"/>
    <w:rsid w:val="004D6F7E"/>
    <w:rsid w:val="004E4725"/>
    <w:rsid w:val="004E5D73"/>
    <w:rsid w:val="005002AE"/>
    <w:rsid w:val="0050477F"/>
    <w:rsid w:val="00507D8F"/>
    <w:rsid w:val="005179FC"/>
    <w:rsid w:val="00521A5C"/>
    <w:rsid w:val="00533DAB"/>
    <w:rsid w:val="005361F9"/>
    <w:rsid w:val="00551640"/>
    <w:rsid w:val="005646F7"/>
    <w:rsid w:val="00565A1F"/>
    <w:rsid w:val="00566EC1"/>
    <w:rsid w:val="00566F06"/>
    <w:rsid w:val="00574419"/>
    <w:rsid w:val="00576DF3"/>
    <w:rsid w:val="005776BD"/>
    <w:rsid w:val="00581BC7"/>
    <w:rsid w:val="00590F20"/>
    <w:rsid w:val="005925B0"/>
    <w:rsid w:val="005A43C7"/>
    <w:rsid w:val="005B7E9C"/>
    <w:rsid w:val="005C2AA9"/>
    <w:rsid w:val="005C5335"/>
    <w:rsid w:val="005D1E1D"/>
    <w:rsid w:val="005E19CC"/>
    <w:rsid w:val="005F2C3B"/>
    <w:rsid w:val="005F37B9"/>
    <w:rsid w:val="00600550"/>
    <w:rsid w:val="0060348E"/>
    <w:rsid w:val="00613E3F"/>
    <w:rsid w:val="0061738A"/>
    <w:rsid w:val="00621442"/>
    <w:rsid w:val="00623FDF"/>
    <w:rsid w:val="00631085"/>
    <w:rsid w:val="0063231A"/>
    <w:rsid w:val="00634386"/>
    <w:rsid w:val="0063465B"/>
    <w:rsid w:val="00646441"/>
    <w:rsid w:val="006568EE"/>
    <w:rsid w:val="006676A5"/>
    <w:rsid w:val="0067108F"/>
    <w:rsid w:val="00671922"/>
    <w:rsid w:val="00671B30"/>
    <w:rsid w:val="00672ED6"/>
    <w:rsid w:val="00683DC0"/>
    <w:rsid w:val="006966E9"/>
    <w:rsid w:val="00697209"/>
    <w:rsid w:val="006B0041"/>
    <w:rsid w:val="006B2557"/>
    <w:rsid w:val="006B35A5"/>
    <w:rsid w:val="006B54D3"/>
    <w:rsid w:val="006B6CCA"/>
    <w:rsid w:val="006B72F6"/>
    <w:rsid w:val="006C00D2"/>
    <w:rsid w:val="006C158D"/>
    <w:rsid w:val="006C4940"/>
    <w:rsid w:val="006D2B7F"/>
    <w:rsid w:val="006D7145"/>
    <w:rsid w:val="006E1CED"/>
    <w:rsid w:val="006E7F8D"/>
    <w:rsid w:val="00702FE3"/>
    <w:rsid w:val="007042D8"/>
    <w:rsid w:val="00706964"/>
    <w:rsid w:val="00706FBC"/>
    <w:rsid w:val="007133C5"/>
    <w:rsid w:val="0071678C"/>
    <w:rsid w:val="00716C2A"/>
    <w:rsid w:val="00724A6C"/>
    <w:rsid w:val="00735477"/>
    <w:rsid w:val="007365E7"/>
    <w:rsid w:val="007408F0"/>
    <w:rsid w:val="00741059"/>
    <w:rsid w:val="0074239C"/>
    <w:rsid w:val="007428FB"/>
    <w:rsid w:val="007440C2"/>
    <w:rsid w:val="00745103"/>
    <w:rsid w:val="00750E63"/>
    <w:rsid w:val="00755B4F"/>
    <w:rsid w:val="007614A4"/>
    <w:rsid w:val="0076169A"/>
    <w:rsid w:val="00764FD4"/>
    <w:rsid w:val="00775806"/>
    <w:rsid w:val="007777BC"/>
    <w:rsid w:val="007869CC"/>
    <w:rsid w:val="007948D9"/>
    <w:rsid w:val="007A2E5E"/>
    <w:rsid w:val="007A3E0F"/>
    <w:rsid w:val="007B03FB"/>
    <w:rsid w:val="007B3122"/>
    <w:rsid w:val="007B47CE"/>
    <w:rsid w:val="007B7DCA"/>
    <w:rsid w:val="007C03B6"/>
    <w:rsid w:val="007C1D2C"/>
    <w:rsid w:val="007C6440"/>
    <w:rsid w:val="007D0AB9"/>
    <w:rsid w:val="007D264E"/>
    <w:rsid w:val="007D6F60"/>
    <w:rsid w:val="007D726B"/>
    <w:rsid w:val="007E55A9"/>
    <w:rsid w:val="007F3709"/>
    <w:rsid w:val="007F6F1B"/>
    <w:rsid w:val="00801101"/>
    <w:rsid w:val="00801E39"/>
    <w:rsid w:val="008061BD"/>
    <w:rsid w:val="00816830"/>
    <w:rsid w:val="0082327A"/>
    <w:rsid w:val="008245C6"/>
    <w:rsid w:val="008302CD"/>
    <w:rsid w:val="00830898"/>
    <w:rsid w:val="00831772"/>
    <w:rsid w:val="00833CCE"/>
    <w:rsid w:val="00834AF0"/>
    <w:rsid w:val="00835CC6"/>
    <w:rsid w:val="008419ED"/>
    <w:rsid w:val="00844EA1"/>
    <w:rsid w:val="008459F3"/>
    <w:rsid w:val="008470A3"/>
    <w:rsid w:val="0085235F"/>
    <w:rsid w:val="00866528"/>
    <w:rsid w:val="00870FA7"/>
    <w:rsid w:val="00874E32"/>
    <w:rsid w:val="00882DCF"/>
    <w:rsid w:val="00890B73"/>
    <w:rsid w:val="00893E23"/>
    <w:rsid w:val="008A1F1E"/>
    <w:rsid w:val="008A631C"/>
    <w:rsid w:val="008A7462"/>
    <w:rsid w:val="008B2B7C"/>
    <w:rsid w:val="008C35A5"/>
    <w:rsid w:val="008C382C"/>
    <w:rsid w:val="008C54FA"/>
    <w:rsid w:val="008D30E3"/>
    <w:rsid w:val="008D41E3"/>
    <w:rsid w:val="008D5660"/>
    <w:rsid w:val="008E3275"/>
    <w:rsid w:val="008E44A7"/>
    <w:rsid w:val="008F654E"/>
    <w:rsid w:val="00902784"/>
    <w:rsid w:val="009066DB"/>
    <w:rsid w:val="009138B2"/>
    <w:rsid w:val="00923238"/>
    <w:rsid w:val="00923B61"/>
    <w:rsid w:val="00924F6A"/>
    <w:rsid w:val="0093097D"/>
    <w:rsid w:val="00931F59"/>
    <w:rsid w:val="00934C2D"/>
    <w:rsid w:val="00935BD0"/>
    <w:rsid w:val="00936DD6"/>
    <w:rsid w:val="00937D4B"/>
    <w:rsid w:val="00944985"/>
    <w:rsid w:val="00944F27"/>
    <w:rsid w:val="00950301"/>
    <w:rsid w:val="00950E0C"/>
    <w:rsid w:val="00951D39"/>
    <w:rsid w:val="009561DD"/>
    <w:rsid w:val="009577A7"/>
    <w:rsid w:val="0096095C"/>
    <w:rsid w:val="00962FBD"/>
    <w:rsid w:val="00966119"/>
    <w:rsid w:val="009711B8"/>
    <w:rsid w:val="009733C0"/>
    <w:rsid w:val="009749D5"/>
    <w:rsid w:val="009755DE"/>
    <w:rsid w:val="00983634"/>
    <w:rsid w:val="00987207"/>
    <w:rsid w:val="0099449C"/>
    <w:rsid w:val="00994910"/>
    <w:rsid w:val="009975ED"/>
    <w:rsid w:val="00997BDE"/>
    <w:rsid w:val="009A23B1"/>
    <w:rsid w:val="009A255D"/>
    <w:rsid w:val="009A3EFD"/>
    <w:rsid w:val="009B372C"/>
    <w:rsid w:val="009B496F"/>
    <w:rsid w:val="009C0707"/>
    <w:rsid w:val="009C5A7F"/>
    <w:rsid w:val="009C676F"/>
    <w:rsid w:val="009D03D2"/>
    <w:rsid w:val="009D11BE"/>
    <w:rsid w:val="009D7F8A"/>
    <w:rsid w:val="009E19B7"/>
    <w:rsid w:val="009E3E09"/>
    <w:rsid w:val="009E40CF"/>
    <w:rsid w:val="009E6C03"/>
    <w:rsid w:val="009E71CF"/>
    <w:rsid w:val="009E735A"/>
    <w:rsid w:val="009F38A1"/>
    <w:rsid w:val="00A00CDC"/>
    <w:rsid w:val="00A102F3"/>
    <w:rsid w:val="00A119CB"/>
    <w:rsid w:val="00A16CD9"/>
    <w:rsid w:val="00A178A6"/>
    <w:rsid w:val="00A2384F"/>
    <w:rsid w:val="00A2622E"/>
    <w:rsid w:val="00A26974"/>
    <w:rsid w:val="00A304E4"/>
    <w:rsid w:val="00A34214"/>
    <w:rsid w:val="00A44269"/>
    <w:rsid w:val="00A4548F"/>
    <w:rsid w:val="00A515F4"/>
    <w:rsid w:val="00A5398D"/>
    <w:rsid w:val="00A53BCD"/>
    <w:rsid w:val="00A55CA2"/>
    <w:rsid w:val="00A62C94"/>
    <w:rsid w:val="00A67FF2"/>
    <w:rsid w:val="00A703F8"/>
    <w:rsid w:val="00A71177"/>
    <w:rsid w:val="00A8293A"/>
    <w:rsid w:val="00A86740"/>
    <w:rsid w:val="00A90B41"/>
    <w:rsid w:val="00A91A1E"/>
    <w:rsid w:val="00A97F63"/>
    <w:rsid w:val="00AA09E8"/>
    <w:rsid w:val="00AA61C6"/>
    <w:rsid w:val="00AA7495"/>
    <w:rsid w:val="00AB0E44"/>
    <w:rsid w:val="00AB6FDC"/>
    <w:rsid w:val="00AB7DC9"/>
    <w:rsid w:val="00AC06EB"/>
    <w:rsid w:val="00AC7411"/>
    <w:rsid w:val="00AD1388"/>
    <w:rsid w:val="00AD7FE4"/>
    <w:rsid w:val="00AE148E"/>
    <w:rsid w:val="00AE47E1"/>
    <w:rsid w:val="00AF5DE1"/>
    <w:rsid w:val="00AF7E37"/>
    <w:rsid w:val="00B01564"/>
    <w:rsid w:val="00B10334"/>
    <w:rsid w:val="00B11EEC"/>
    <w:rsid w:val="00B16CC9"/>
    <w:rsid w:val="00B16DE4"/>
    <w:rsid w:val="00B240EE"/>
    <w:rsid w:val="00B24416"/>
    <w:rsid w:val="00B24BEE"/>
    <w:rsid w:val="00B2571F"/>
    <w:rsid w:val="00B2663A"/>
    <w:rsid w:val="00B26E4C"/>
    <w:rsid w:val="00B30023"/>
    <w:rsid w:val="00B3237D"/>
    <w:rsid w:val="00B375D6"/>
    <w:rsid w:val="00B3770A"/>
    <w:rsid w:val="00B41B7B"/>
    <w:rsid w:val="00B477F5"/>
    <w:rsid w:val="00B53488"/>
    <w:rsid w:val="00B57E0B"/>
    <w:rsid w:val="00B61A98"/>
    <w:rsid w:val="00B63B77"/>
    <w:rsid w:val="00B66ED9"/>
    <w:rsid w:val="00B76B71"/>
    <w:rsid w:val="00B84EF7"/>
    <w:rsid w:val="00B84FBC"/>
    <w:rsid w:val="00B935C9"/>
    <w:rsid w:val="00B963DE"/>
    <w:rsid w:val="00B96A72"/>
    <w:rsid w:val="00BA5EB5"/>
    <w:rsid w:val="00BB01AF"/>
    <w:rsid w:val="00BB5DB2"/>
    <w:rsid w:val="00BB6676"/>
    <w:rsid w:val="00BC6044"/>
    <w:rsid w:val="00BC637B"/>
    <w:rsid w:val="00BC7A00"/>
    <w:rsid w:val="00BD16BA"/>
    <w:rsid w:val="00BD4E23"/>
    <w:rsid w:val="00BE0259"/>
    <w:rsid w:val="00BE0A18"/>
    <w:rsid w:val="00BE0DC3"/>
    <w:rsid w:val="00BE69A9"/>
    <w:rsid w:val="00BF14B3"/>
    <w:rsid w:val="00BF6432"/>
    <w:rsid w:val="00BF6ABE"/>
    <w:rsid w:val="00C016E7"/>
    <w:rsid w:val="00C05E8C"/>
    <w:rsid w:val="00C065D8"/>
    <w:rsid w:val="00C2316C"/>
    <w:rsid w:val="00C241C9"/>
    <w:rsid w:val="00C247A5"/>
    <w:rsid w:val="00C305CF"/>
    <w:rsid w:val="00C33001"/>
    <w:rsid w:val="00C33A0A"/>
    <w:rsid w:val="00C34735"/>
    <w:rsid w:val="00C36547"/>
    <w:rsid w:val="00C40ABA"/>
    <w:rsid w:val="00C43607"/>
    <w:rsid w:val="00C43841"/>
    <w:rsid w:val="00C45A48"/>
    <w:rsid w:val="00C46F78"/>
    <w:rsid w:val="00C50981"/>
    <w:rsid w:val="00C50C3E"/>
    <w:rsid w:val="00C5428D"/>
    <w:rsid w:val="00C55170"/>
    <w:rsid w:val="00C55864"/>
    <w:rsid w:val="00C57B90"/>
    <w:rsid w:val="00C61F36"/>
    <w:rsid w:val="00C6353A"/>
    <w:rsid w:val="00C66A7A"/>
    <w:rsid w:val="00C6781F"/>
    <w:rsid w:val="00C744BF"/>
    <w:rsid w:val="00C861D8"/>
    <w:rsid w:val="00C87C92"/>
    <w:rsid w:val="00C917F3"/>
    <w:rsid w:val="00C93BAD"/>
    <w:rsid w:val="00C94B70"/>
    <w:rsid w:val="00CA0C54"/>
    <w:rsid w:val="00CA2438"/>
    <w:rsid w:val="00CA5647"/>
    <w:rsid w:val="00CA7FB7"/>
    <w:rsid w:val="00CB0D2F"/>
    <w:rsid w:val="00CB2E77"/>
    <w:rsid w:val="00CB73DB"/>
    <w:rsid w:val="00CC1E6B"/>
    <w:rsid w:val="00CC4041"/>
    <w:rsid w:val="00CC7070"/>
    <w:rsid w:val="00CD3C38"/>
    <w:rsid w:val="00CD3E2C"/>
    <w:rsid w:val="00CD46AC"/>
    <w:rsid w:val="00CD6C56"/>
    <w:rsid w:val="00CD6F71"/>
    <w:rsid w:val="00CE0BBD"/>
    <w:rsid w:val="00CE6C4F"/>
    <w:rsid w:val="00CF3B6F"/>
    <w:rsid w:val="00D027DB"/>
    <w:rsid w:val="00D05C2E"/>
    <w:rsid w:val="00D05F7E"/>
    <w:rsid w:val="00D06220"/>
    <w:rsid w:val="00D148E8"/>
    <w:rsid w:val="00D15712"/>
    <w:rsid w:val="00D20C7F"/>
    <w:rsid w:val="00D252D4"/>
    <w:rsid w:val="00D32E26"/>
    <w:rsid w:val="00D351A1"/>
    <w:rsid w:val="00D41D64"/>
    <w:rsid w:val="00D44F2D"/>
    <w:rsid w:val="00D46361"/>
    <w:rsid w:val="00D5151A"/>
    <w:rsid w:val="00D54915"/>
    <w:rsid w:val="00D559AE"/>
    <w:rsid w:val="00D576DA"/>
    <w:rsid w:val="00D62D37"/>
    <w:rsid w:val="00D75804"/>
    <w:rsid w:val="00D816B9"/>
    <w:rsid w:val="00D82A19"/>
    <w:rsid w:val="00D8526E"/>
    <w:rsid w:val="00D85F1A"/>
    <w:rsid w:val="00D85F6E"/>
    <w:rsid w:val="00D86762"/>
    <w:rsid w:val="00D86A28"/>
    <w:rsid w:val="00D86FB7"/>
    <w:rsid w:val="00D93EAB"/>
    <w:rsid w:val="00D967E9"/>
    <w:rsid w:val="00DA7661"/>
    <w:rsid w:val="00DB114A"/>
    <w:rsid w:val="00DB5960"/>
    <w:rsid w:val="00DC5896"/>
    <w:rsid w:val="00DD1E37"/>
    <w:rsid w:val="00DD40C3"/>
    <w:rsid w:val="00DD5310"/>
    <w:rsid w:val="00DD5D9F"/>
    <w:rsid w:val="00DE13BB"/>
    <w:rsid w:val="00DF3A72"/>
    <w:rsid w:val="00DF44FB"/>
    <w:rsid w:val="00DF4D03"/>
    <w:rsid w:val="00E14E69"/>
    <w:rsid w:val="00E227D5"/>
    <w:rsid w:val="00E25080"/>
    <w:rsid w:val="00E27FF0"/>
    <w:rsid w:val="00E320B6"/>
    <w:rsid w:val="00E34B24"/>
    <w:rsid w:val="00E36E91"/>
    <w:rsid w:val="00E3741B"/>
    <w:rsid w:val="00E42C62"/>
    <w:rsid w:val="00E46871"/>
    <w:rsid w:val="00E61307"/>
    <w:rsid w:val="00E67FEA"/>
    <w:rsid w:val="00E706A5"/>
    <w:rsid w:val="00E818CC"/>
    <w:rsid w:val="00E83554"/>
    <w:rsid w:val="00E849A7"/>
    <w:rsid w:val="00E922FB"/>
    <w:rsid w:val="00E92748"/>
    <w:rsid w:val="00E94A07"/>
    <w:rsid w:val="00E953D8"/>
    <w:rsid w:val="00E95D5F"/>
    <w:rsid w:val="00EA12B7"/>
    <w:rsid w:val="00EA3DA2"/>
    <w:rsid w:val="00EA4345"/>
    <w:rsid w:val="00EA4C17"/>
    <w:rsid w:val="00EA6CD0"/>
    <w:rsid w:val="00EA6D05"/>
    <w:rsid w:val="00EB605E"/>
    <w:rsid w:val="00EC05EF"/>
    <w:rsid w:val="00EC19B7"/>
    <w:rsid w:val="00EC6D22"/>
    <w:rsid w:val="00ED187F"/>
    <w:rsid w:val="00ED4C84"/>
    <w:rsid w:val="00ED6A81"/>
    <w:rsid w:val="00EE0D61"/>
    <w:rsid w:val="00EE15EE"/>
    <w:rsid w:val="00EE4B87"/>
    <w:rsid w:val="00EE550D"/>
    <w:rsid w:val="00EE721E"/>
    <w:rsid w:val="00F0745C"/>
    <w:rsid w:val="00F13179"/>
    <w:rsid w:val="00F14361"/>
    <w:rsid w:val="00F158F3"/>
    <w:rsid w:val="00F15D1A"/>
    <w:rsid w:val="00F16C05"/>
    <w:rsid w:val="00F260ED"/>
    <w:rsid w:val="00F27A6F"/>
    <w:rsid w:val="00F324C9"/>
    <w:rsid w:val="00F33872"/>
    <w:rsid w:val="00F353F4"/>
    <w:rsid w:val="00F36405"/>
    <w:rsid w:val="00F43FC0"/>
    <w:rsid w:val="00F53105"/>
    <w:rsid w:val="00F5402D"/>
    <w:rsid w:val="00F56E06"/>
    <w:rsid w:val="00F638C5"/>
    <w:rsid w:val="00F73B2A"/>
    <w:rsid w:val="00F7519B"/>
    <w:rsid w:val="00F7663F"/>
    <w:rsid w:val="00F76F71"/>
    <w:rsid w:val="00F906BA"/>
    <w:rsid w:val="00F936ED"/>
    <w:rsid w:val="00F950E4"/>
    <w:rsid w:val="00F962FE"/>
    <w:rsid w:val="00FA08C1"/>
    <w:rsid w:val="00FA09AF"/>
    <w:rsid w:val="00FA38D2"/>
    <w:rsid w:val="00FA4B8C"/>
    <w:rsid w:val="00FA534C"/>
    <w:rsid w:val="00FA5A10"/>
    <w:rsid w:val="00FA7088"/>
    <w:rsid w:val="00FA7174"/>
    <w:rsid w:val="00FB18DB"/>
    <w:rsid w:val="00FB2234"/>
    <w:rsid w:val="00FB5C48"/>
    <w:rsid w:val="00FC1621"/>
    <w:rsid w:val="00FC268B"/>
    <w:rsid w:val="00FC340D"/>
    <w:rsid w:val="00FC39B1"/>
    <w:rsid w:val="00FC5260"/>
    <w:rsid w:val="00FC6DB2"/>
    <w:rsid w:val="00FD3108"/>
    <w:rsid w:val="00FD3566"/>
    <w:rsid w:val="00FD3F37"/>
    <w:rsid w:val="00FD5986"/>
    <w:rsid w:val="00FD5ED9"/>
    <w:rsid w:val="00FE3EE2"/>
    <w:rsid w:val="00FF082A"/>
    <w:rsid w:val="00FF2E33"/>
    <w:rsid w:val="00FF5F16"/>
    <w:rsid w:val="18415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9D3CE"/>
  <w15:docId w15:val="{51C0E0C3-44D4-407C-810B-183ACAEE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557"/>
    <w:pPr>
      <w:spacing w:after="200" w:line="276" w:lineRule="auto"/>
      <w:ind w:left="720"/>
      <w:contextualSpacing/>
    </w:pPr>
    <w:rPr>
      <w:rFonts w:ascii="Arial" w:hAnsi="Arial" w:cs="Arial"/>
      <w:sz w:val="24"/>
      <w:szCs w:val="24"/>
    </w:rPr>
  </w:style>
  <w:style w:type="character" w:styleId="CommentReference">
    <w:name w:val="annotation reference"/>
    <w:basedOn w:val="DefaultParagraphFont"/>
    <w:uiPriority w:val="99"/>
    <w:semiHidden/>
    <w:unhideWhenUsed/>
    <w:rsid w:val="00D75804"/>
    <w:rPr>
      <w:sz w:val="16"/>
      <w:szCs w:val="16"/>
    </w:rPr>
  </w:style>
  <w:style w:type="paragraph" w:styleId="CommentText">
    <w:name w:val="annotation text"/>
    <w:basedOn w:val="Normal"/>
    <w:link w:val="CommentTextChar"/>
    <w:uiPriority w:val="99"/>
    <w:unhideWhenUsed/>
    <w:rsid w:val="00D75804"/>
    <w:rPr>
      <w:sz w:val="20"/>
      <w:szCs w:val="20"/>
    </w:rPr>
  </w:style>
  <w:style w:type="character" w:customStyle="1" w:styleId="CommentTextChar">
    <w:name w:val="Comment Text Char"/>
    <w:basedOn w:val="DefaultParagraphFont"/>
    <w:link w:val="CommentText"/>
    <w:uiPriority w:val="99"/>
    <w:rsid w:val="00D75804"/>
    <w:rPr>
      <w:sz w:val="20"/>
      <w:szCs w:val="20"/>
    </w:rPr>
  </w:style>
  <w:style w:type="paragraph" w:styleId="CommentSubject">
    <w:name w:val="annotation subject"/>
    <w:basedOn w:val="CommentText"/>
    <w:next w:val="CommentText"/>
    <w:link w:val="CommentSubjectChar"/>
    <w:uiPriority w:val="99"/>
    <w:semiHidden/>
    <w:unhideWhenUsed/>
    <w:rsid w:val="00D75804"/>
    <w:rPr>
      <w:b/>
      <w:bCs/>
    </w:rPr>
  </w:style>
  <w:style w:type="character" w:customStyle="1" w:styleId="CommentSubjectChar">
    <w:name w:val="Comment Subject Char"/>
    <w:basedOn w:val="CommentTextChar"/>
    <w:link w:val="CommentSubject"/>
    <w:uiPriority w:val="99"/>
    <w:semiHidden/>
    <w:rsid w:val="00D75804"/>
    <w:rPr>
      <w:b/>
      <w:bCs/>
      <w:sz w:val="20"/>
      <w:szCs w:val="20"/>
    </w:rPr>
  </w:style>
  <w:style w:type="paragraph" w:styleId="BalloonText">
    <w:name w:val="Balloon Text"/>
    <w:basedOn w:val="Normal"/>
    <w:link w:val="BalloonTextChar"/>
    <w:uiPriority w:val="99"/>
    <w:semiHidden/>
    <w:unhideWhenUsed/>
    <w:rsid w:val="00D75804"/>
    <w:rPr>
      <w:rFonts w:ascii="Tahoma" w:hAnsi="Tahoma" w:cs="Tahoma"/>
      <w:sz w:val="16"/>
      <w:szCs w:val="16"/>
    </w:rPr>
  </w:style>
  <w:style w:type="character" w:customStyle="1" w:styleId="BalloonTextChar">
    <w:name w:val="Balloon Text Char"/>
    <w:basedOn w:val="DefaultParagraphFont"/>
    <w:link w:val="BalloonText"/>
    <w:uiPriority w:val="99"/>
    <w:semiHidden/>
    <w:rsid w:val="00D75804"/>
    <w:rPr>
      <w:rFonts w:ascii="Tahoma" w:hAnsi="Tahoma" w:cs="Tahoma"/>
      <w:sz w:val="16"/>
      <w:szCs w:val="16"/>
    </w:rPr>
  </w:style>
  <w:style w:type="paragraph" w:customStyle="1" w:styleId="-Heading">
    <w:name w:val="- Heading"/>
    <w:basedOn w:val="Normal"/>
    <w:rsid w:val="00574419"/>
    <w:pPr>
      <w:tabs>
        <w:tab w:val="left" w:pos="709"/>
      </w:tabs>
      <w:overflowPunct w:val="0"/>
      <w:autoSpaceDE w:val="0"/>
      <w:autoSpaceDN w:val="0"/>
      <w:adjustRightInd w:val="0"/>
      <w:ind w:left="709" w:hanging="709"/>
      <w:textAlignment w:val="baseline"/>
    </w:pPr>
    <w:rPr>
      <w:rFonts w:ascii="Arial" w:eastAsia="Times New Roman" w:hAnsi="Arial" w:cs="Times New Roman"/>
      <w:b/>
      <w:caps/>
      <w:sz w:val="20"/>
      <w:szCs w:val="20"/>
    </w:rPr>
  </w:style>
  <w:style w:type="paragraph" w:customStyle="1" w:styleId="Default">
    <w:name w:val="Default"/>
    <w:rsid w:val="00ED6A81"/>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5002AE"/>
    <w:rPr>
      <w:rFonts w:ascii="Times New Roman" w:eastAsia="AR PL KaitiM GB" w:hAnsi="Times New Roman" w:cs="Times New Roman"/>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002AE"/>
    <w:pPr>
      <w:tabs>
        <w:tab w:val="center" w:pos="4513"/>
        <w:tab w:val="right" w:pos="9026"/>
      </w:tabs>
    </w:pPr>
  </w:style>
  <w:style w:type="character" w:customStyle="1" w:styleId="HeaderChar">
    <w:name w:val="Header Char"/>
    <w:basedOn w:val="DefaultParagraphFont"/>
    <w:link w:val="Header"/>
    <w:uiPriority w:val="99"/>
    <w:rsid w:val="005002AE"/>
  </w:style>
  <w:style w:type="paragraph" w:styleId="Footer">
    <w:name w:val="footer"/>
    <w:basedOn w:val="Normal"/>
    <w:link w:val="FooterChar"/>
    <w:uiPriority w:val="99"/>
    <w:unhideWhenUsed/>
    <w:rsid w:val="005002AE"/>
    <w:pPr>
      <w:tabs>
        <w:tab w:val="center" w:pos="4513"/>
        <w:tab w:val="right" w:pos="9026"/>
      </w:tabs>
    </w:pPr>
  </w:style>
  <w:style w:type="character" w:customStyle="1" w:styleId="FooterChar">
    <w:name w:val="Footer Char"/>
    <w:basedOn w:val="DefaultParagraphFont"/>
    <w:link w:val="Footer"/>
    <w:uiPriority w:val="99"/>
    <w:rsid w:val="005002AE"/>
  </w:style>
  <w:style w:type="paragraph" w:styleId="NormalWeb">
    <w:name w:val="Normal (Web)"/>
    <w:basedOn w:val="Normal"/>
    <w:uiPriority w:val="99"/>
    <w:semiHidden/>
    <w:unhideWhenUsed/>
    <w:rsid w:val="0047654E"/>
    <w:rPr>
      <w:rFonts w:ascii="Times New Roman" w:hAnsi="Times New Roman" w:cs="Times New Roman"/>
      <w:sz w:val="24"/>
      <w:szCs w:val="24"/>
    </w:rPr>
  </w:style>
  <w:style w:type="paragraph" w:styleId="Revision">
    <w:name w:val="Revision"/>
    <w:hidden/>
    <w:uiPriority w:val="99"/>
    <w:semiHidden/>
    <w:rsid w:val="00950301"/>
  </w:style>
  <w:style w:type="paragraph" w:customStyle="1" w:styleId="CVText">
    <w:name w:val="CV Text"/>
    <w:basedOn w:val="Normal"/>
    <w:qFormat/>
    <w:rsid w:val="009749D5"/>
    <w:pPr>
      <w:spacing w:after="170" w:line="260" w:lineRule="exact"/>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CD3E2C"/>
    <w:rPr>
      <w:color w:val="0000FF" w:themeColor="hyperlink"/>
      <w:u w:val="single"/>
    </w:rPr>
  </w:style>
  <w:style w:type="character" w:styleId="UnresolvedMention">
    <w:name w:val="Unresolved Mention"/>
    <w:basedOn w:val="DefaultParagraphFont"/>
    <w:uiPriority w:val="99"/>
    <w:semiHidden/>
    <w:unhideWhenUsed/>
    <w:rsid w:val="00CD3E2C"/>
    <w:rPr>
      <w:color w:val="605E5C"/>
      <w:shd w:val="clear" w:color="auto" w:fill="E1DFDD"/>
    </w:rPr>
  </w:style>
  <w:style w:type="paragraph" w:styleId="FootnoteText">
    <w:name w:val="footnote text"/>
    <w:basedOn w:val="Normal"/>
    <w:link w:val="FootnoteTextChar"/>
    <w:uiPriority w:val="99"/>
    <w:semiHidden/>
    <w:unhideWhenUsed/>
    <w:rsid w:val="005E19CC"/>
    <w:rPr>
      <w:sz w:val="20"/>
      <w:szCs w:val="20"/>
    </w:rPr>
  </w:style>
  <w:style w:type="character" w:customStyle="1" w:styleId="FootnoteTextChar">
    <w:name w:val="Footnote Text Char"/>
    <w:basedOn w:val="DefaultParagraphFont"/>
    <w:link w:val="FootnoteText"/>
    <w:uiPriority w:val="99"/>
    <w:semiHidden/>
    <w:rsid w:val="005E19CC"/>
    <w:rPr>
      <w:sz w:val="20"/>
      <w:szCs w:val="20"/>
    </w:rPr>
  </w:style>
  <w:style w:type="character" w:styleId="FootnoteReference">
    <w:name w:val="footnote reference"/>
    <w:basedOn w:val="DefaultParagraphFont"/>
    <w:uiPriority w:val="99"/>
    <w:semiHidden/>
    <w:unhideWhenUsed/>
    <w:rsid w:val="005E19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3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1356">
          <w:marLeft w:val="0"/>
          <w:marRight w:val="0"/>
          <w:marTop w:val="0"/>
          <w:marBottom w:val="0"/>
          <w:divBdr>
            <w:top w:val="none" w:sz="0" w:space="0" w:color="auto"/>
            <w:left w:val="none" w:sz="0" w:space="0" w:color="auto"/>
            <w:bottom w:val="none" w:sz="0" w:space="0" w:color="auto"/>
            <w:right w:val="none" w:sz="0" w:space="0" w:color="auto"/>
          </w:divBdr>
          <w:divsChild>
            <w:div w:id="349451563">
              <w:marLeft w:val="0"/>
              <w:marRight w:val="0"/>
              <w:marTop w:val="0"/>
              <w:marBottom w:val="0"/>
              <w:divBdr>
                <w:top w:val="none" w:sz="0" w:space="0" w:color="auto"/>
                <w:left w:val="none" w:sz="0" w:space="0" w:color="auto"/>
                <w:bottom w:val="none" w:sz="0" w:space="0" w:color="auto"/>
                <w:right w:val="none" w:sz="0" w:space="0" w:color="auto"/>
              </w:divBdr>
              <w:divsChild>
                <w:div w:id="2072993976">
                  <w:marLeft w:val="0"/>
                  <w:marRight w:val="0"/>
                  <w:marTop w:val="0"/>
                  <w:marBottom w:val="0"/>
                  <w:divBdr>
                    <w:top w:val="none" w:sz="0" w:space="0" w:color="auto"/>
                    <w:left w:val="none" w:sz="0" w:space="0" w:color="auto"/>
                    <w:bottom w:val="none" w:sz="0" w:space="0" w:color="auto"/>
                    <w:right w:val="none" w:sz="0" w:space="0" w:color="auto"/>
                  </w:divBdr>
                  <w:divsChild>
                    <w:div w:id="409272463">
                      <w:marLeft w:val="0"/>
                      <w:marRight w:val="0"/>
                      <w:marTop w:val="0"/>
                      <w:marBottom w:val="0"/>
                      <w:divBdr>
                        <w:top w:val="none" w:sz="0" w:space="0" w:color="auto"/>
                        <w:left w:val="none" w:sz="0" w:space="0" w:color="auto"/>
                        <w:bottom w:val="none" w:sz="0" w:space="0" w:color="auto"/>
                        <w:right w:val="none" w:sz="0" w:space="0" w:color="auto"/>
                      </w:divBdr>
                      <w:divsChild>
                        <w:div w:id="704789966">
                          <w:marLeft w:val="0"/>
                          <w:marRight w:val="0"/>
                          <w:marTop w:val="0"/>
                          <w:marBottom w:val="0"/>
                          <w:divBdr>
                            <w:top w:val="none" w:sz="0" w:space="0" w:color="auto"/>
                            <w:left w:val="none" w:sz="0" w:space="0" w:color="auto"/>
                            <w:bottom w:val="none" w:sz="0" w:space="0" w:color="auto"/>
                            <w:right w:val="none" w:sz="0" w:space="0" w:color="auto"/>
                          </w:divBdr>
                          <w:divsChild>
                            <w:div w:id="1883978443">
                              <w:marLeft w:val="0"/>
                              <w:marRight w:val="0"/>
                              <w:marTop w:val="0"/>
                              <w:marBottom w:val="0"/>
                              <w:divBdr>
                                <w:top w:val="none" w:sz="0" w:space="0" w:color="auto"/>
                                <w:left w:val="none" w:sz="0" w:space="0" w:color="auto"/>
                                <w:bottom w:val="none" w:sz="0" w:space="0" w:color="auto"/>
                                <w:right w:val="none" w:sz="0" w:space="0" w:color="auto"/>
                              </w:divBdr>
                              <w:divsChild>
                                <w:div w:id="1993099268">
                                  <w:marLeft w:val="0"/>
                                  <w:marRight w:val="0"/>
                                  <w:marTop w:val="0"/>
                                  <w:marBottom w:val="0"/>
                                  <w:divBdr>
                                    <w:top w:val="none" w:sz="0" w:space="0" w:color="auto"/>
                                    <w:left w:val="none" w:sz="0" w:space="0" w:color="auto"/>
                                    <w:bottom w:val="none" w:sz="0" w:space="0" w:color="auto"/>
                                    <w:right w:val="none" w:sz="0" w:space="0" w:color="auto"/>
                                  </w:divBdr>
                                  <w:divsChild>
                                    <w:div w:id="2078091403">
                                      <w:marLeft w:val="0"/>
                                      <w:marRight w:val="0"/>
                                      <w:marTop w:val="0"/>
                                      <w:marBottom w:val="0"/>
                                      <w:divBdr>
                                        <w:top w:val="none" w:sz="0" w:space="0" w:color="auto"/>
                                        <w:left w:val="none" w:sz="0" w:space="0" w:color="auto"/>
                                        <w:bottom w:val="none" w:sz="0" w:space="0" w:color="auto"/>
                                        <w:right w:val="none" w:sz="0" w:space="0" w:color="auto"/>
                                      </w:divBdr>
                                      <w:divsChild>
                                        <w:div w:id="1981036314">
                                          <w:marLeft w:val="0"/>
                                          <w:marRight w:val="0"/>
                                          <w:marTop w:val="0"/>
                                          <w:marBottom w:val="0"/>
                                          <w:divBdr>
                                            <w:top w:val="none" w:sz="0" w:space="0" w:color="auto"/>
                                            <w:left w:val="none" w:sz="0" w:space="0" w:color="auto"/>
                                            <w:bottom w:val="none" w:sz="0" w:space="0" w:color="auto"/>
                                            <w:right w:val="none" w:sz="0" w:space="0" w:color="auto"/>
                                          </w:divBdr>
                                          <w:divsChild>
                                            <w:div w:id="1738354394">
                                              <w:marLeft w:val="0"/>
                                              <w:marRight w:val="0"/>
                                              <w:marTop w:val="0"/>
                                              <w:marBottom w:val="0"/>
                                              <w:divBdr>
                                                <w:top w:val="none" w:sz="0" w:space="0" w:color="auto"/>
                                                <w:left w:val="none" w:sz="0" w:space="0" w:color="auto"/>
                                                <w:bottom w:val="none" w:sz="0" w:space="0" w:color="auto"/>
                                                <w:right w:val="none" w:sz="0" w:space="0" w:color="auto"/>
                                              </w:divBdr>
                                              <w:divsChild>
                                                <w:div w:id="357436396">
                                                  <w:marLeft w:val="0"/>
                                                  <w:marRight w:val="0"/>
                                                  <w:marTop w:val="0"/>
                                                  <w:marBottom w:val="0"/>
                                                  <w:divBdr>
                                                    <w:top w:val="single" w:sz="6" w:space="0" w:color="ABABAB"/>
                                                    <w:left w:val="single" w:sz="6" w:space="0" w:color="ABABAB"/>
                                                    <w:bottom w:val="none" w:sz="0" w:space="0" w:color="auto"/>
                                                    <w:right w:val="single" w:sz="6" w:space="0" w:color="ABABAB"/>
                                                  </w:divBdr>
                                                  <w:divsChild>
                                                    <w:div w:id="317878721">
                                                      <w:marLeft w:val="-210"/>
                                                      <w:marRight w:val="-75"/>
                                                      <w:marTop w:val="0"/>
                                                      <w:marBottom w:val="0"/>
                                                      <w:divBdr>
                                                        <w:top w:val="none" w:sz="0" w:space="0" w:color="auto"/>
                                                        <w:left w:val="none" w:sz="0" w:space="0" w:color="auto"/>
                                                        <w:bottom w:val="none" w:sz="0" w:space="0" w:color="auto"/>
                                                        <w:right w:val="none" w:sz="0" w:space="0" w:color="auto"/>
                                                      </w:divBdr>
                                                      <w:divsChild>
                                                        <w:div w:id="945848056">
                                                          <w:marLeft w:val="0"/>
                                                          <w:marRight w:val="0"/>
                                                          <w:marTop w:val="0"/>
                                                          <w:marBottom w:val="0"/>
                                                          <w:divBdr>
                                                            <w:top w:val="none" w:sz="0" w:space="0" w:color="auto"/>
                                                            <w:left w:val="none" w:sz="0" w:space="0" w:color="auto"/>
                                                            <w:bottom w:val="none" w:sz="0" w:space="0" w:color="auto"/>
                                                            <w:right w:val="none" w:sz="0" w:space="0" w:color="auto"/>
                                                          </w:divBdr>
                                                          <w:divsChild>
                                                            <w:div w:id="1975941977">
                                                              <w:marLeft w:val="0"/>
                                                              <w:marRight w:val="0"/>
                                                              <w:marTop w:val="0"/>
                                                              <w:marBottom w:val="0"/>
                                                              <w:divBdr>
                                                                <w:top w:val="none" w:sz="0" w:space="0" w:color="auto"/>
                                                                <w:left w:val="none" w:sz="0" w:space="0" w:color="auto"/>
                                                                <w:bottom w:val="none" w:sz="0" w:space="0" w:color="auto"/>
                                                                <w:right w:val="none" w:sz="0" w:space="0" w:color="auto"/>
                                                              </w:divBdr>
                                                              <w:divsChild>
                                                                <w:div w:id="724766484">
                                                                  <w:marLeft w:val="0"/>
                                                                  <w:marRight w:val="0"/>
                                                                  <w:marTop w:val="0"/>
                                                                  <w:marBottom w:val="0"/>
                                                                  <w:divBdr>
                                                                    <w:top w:val="none" w:sz="0" w:space="0" w:color="auto"/>
                                                                    <w:left w:val="none" w:sz="0" w:space="0" w:color="auto"/>
                                                                    <w:bottom w:val="none" w:sz="0" w:space="0" w:color="auto"/>
                                                                    <w:right w:val="none" w:sz="0" w:space="0" w:color="auto"/>
                                                                  </w:divBdr>
                                                                  <w:divsChild>
                                                                    <w:div w:id="1425683697">
                                                                      <w:marLeft w:val="0"/>
                                                                      <w:marRight w:val="0"/>
                                                                      <w:marTop w:val="0"/>
                                                                      <w:marBottom w:val="0"/>
                                                                      <w:divBdr>
                                                                        <w:top w:val="none" w:sz="0" w:space="0" w:color="auto"/>
                                                                        <w:left w:val="none" w:sz="0" w:space="0" w:color="auto"/>
                                                                        <w:bottom w:val="none" w:sz="0" w:space="0" w:color="auto"/>
                                                                        <w:right w:val="none" w:sz="0" w:space="0" w:color="auto"/>
                                                                      </w:divBdr>
                                                                      <w:divsChild>
                                                                        <w:div w:id="1090198278">
                                                                          <w:marLeft w:val="0"/>
                                                                          <w:marRight w:val="0"/>
                                                                          <w:marTop w:val="0"/>
                                                                          <w:marBottom w:val="0"/>
                                                                          <w:divBdr>
                                                                            <w:top w:val="none" w:sz="0" w:space="0" w:color="auto"/>
                                                                            <w:left w:val="none" w:sz="0" w:space="0" w:color="auto"/>
                                                                            <w:bottom w:val="none" w:sz="0" w:space="0" w:color="auto"/>
                                                                            <w:right w:val="none" w:sz="0" w:space="0" w:color="auto"/>
                                                                          </w:divBdr>
                                                                          <w:divsChild>
                                                                            <w:div w:id="1890337208">
                                                                              <w:marLeft w:val="0"/>
                                                                              <w:marRight w:val="0"/>
                                                                              <w:marTop w:val="0"/>
                                                                              <w:marBottom w:val="0"/>
                                                                              <w:divBdr>
                                                                                <w:top w:val="none" w:sz="0" w:space="0" w:color="auto"/>
                                                                                <w:left w:val="none" w:sz="0" w:space="0" w:color="auto"/>
                                                                                <w:bottom w:val="none" w:sz="0" w:space="0" w:color="auto"/>
                                                                                <w:right w:val="none" w:sz="0" w:space="0" w:color="auto"/>
                                                                              </w:divBdr>
                                                                              <w:divsChild>
                                                                                <w:div w:id="1851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277880">
      <w:bodyDiv w:val="1"/>
      <w:marLeft w:val="0"/>
      <w:marRight w:val="0"/>
      <w:marTop w:val="0"/>
      <w:marBottom w:val="0"/>
      <w:divBdr>
        <w:top w:val="none" w:sz="0" w:space="0" w:color="auto"/>
        <w:left w:val="none" w:sz="0" w:space="0" w:color="auto"/>
        <w:bottom w:val="none" w:sz="0" w:space="0" w:color="auto"/>
        <w:right w:val="none" w:sz="0" w:space="0" w:color="auto"/>
      </w:divBdr>
    </w:div>
    <w:div w:id="1172644612">
      <w:bodyDiv w:val="1"/>
      <w:marLeft w:val="0"/>
      <w:marRight w:val="0"/>
      <w:marTop w:val="0"/>
      <w:marBottom w:val="0"/>
      <w:divBdr>
        <w:top w:val="none" w:sz="0" w:space="0" w:color="auto"/>
        <w:left w:val="none" w:sz="0" w:space="0" w:color="auto"/>
        <w:bottom w:val="none" w:sz="0" w:space="0" w:color="auto"/>
        <w:right w:val="none" w:sz="0" w:space="0" w:color="auto"/>
      </w:divBdr>
    </w:div>
    <w:div w:id="1351645017">
      <w:bodyDiv w:val="1"/>
      <w:marLeft w:val="0"/>
      <w:marRight w:val="0"/>
      <w:marTop w:val="0"/>
      <w:marBottom w:val="0"/>
      <w:divBdr>
        <w:top w:val="none" w:sz="0" w:space="0" w:color="auto"/>
        <w:left w:val="none" w:sz="0" w:space="0" w:color="auto"/>
        <w:bottom w:val="none" w:sz="0" w:space="0" w:color="auto"/>
        <w:right w:val="none" w:sz="0" w:space="0" w:color="auto"/>
      </w:divBdr>
    </w:div>
    <w:div w:id="1507013945">
      <w:bodyDiv w:val="1"/>
      <w:marLeft w:val="0"/>
      <w:marRight w:val="0"/>
      <w:marTop w:val="0"/>
      <w:marBottom w:val="0"/>
      <w:divBdr>
        <w:top w:val="none" w:sz="0" w:space="0" w:color="auto"/>
        <w:left w:val="none" w:sz="0" w:space="0" w:color="auto"/>
        <w:bottom w:val="none" w:sz="0" w:space="0" w:color="auto"/>
        <w:right w:val="none" w:sz="0" w:space="0" w:color="auto"/>
      </w:divBdr>
    </w:div>
    <w:div w:id="1651592041">
      <w:bodyDiv w:val="1"/>
      <w:marLeft w:val="0"/>
      <w:marRight w:val="0"/>
      <w:marTop w:val="0"/>
      <w:marBottom w:val="0"/>
      <w:divBdr>
        <w:top w:val="none" w:sz="0" w:space="0" w:color="auto"/>
        <w:left w:val="none" w:sz="0" w:space="0" w:color="auto"/>
        <w:bottom w:val="none" w:sz="0" w:space="0" w:color="auto"/>
        <w:right w:val="none" w:sz="0" w:space="0" w:color="auto"/>
      </w:divBdr>
    </w:div>
    <w:div w:id="1704020089">
      <w:bodyDiv w:val="1"/>
      <w:marLeft w:val="0"/>
      <w:marRight w:val="0"/>
      <w:marTop w:val="0"/>
      <w:marBottom w:val="0"/>
      <w:divBdr>
        <w:top w:val="none" w:sz="0" w:space="0" w:color="auto"/>
        <w:left w:val="none" w:sz="0" w:space="0" w:color="auto"/>
        <w:bottom w:val="none" w:sz="0" w:space="0" w:color="auto"/>
        <w:right w:val="none" w:sz="0" w:space="0" w:color="auto"/>
      </w:divBdr>
    </w:div>
    <w:div w:id="1707486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956417d-f624-43c5-a862-242b3f78a31e">
      <UserInfo>
        <DisplayName>Stephen Hill</DisplayName>
        <AccountId>27</AccountId>
        <AccountType/>
      </UserInfo>
      <UserInfo>
        <DisplayName>ROBERT SMITH</DisplayName>
        <AccountId>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5541DA6F1F5F4F8AB477D7BA37467F" ma:contentTypeVersion="4" ma:contentTypeDescription="Create a new document." ma:contentTypeScope="" ma:versionID="62835befad3cbd8494d5410dd5b6afcf">
  <xsd:schema xmlns:xsd="http://www.w3.org/2001/XMLSchema" xmlns:xs="http://www.w3.org/2001/XMLSchema" xmlns:p="http://schemas.microsoft.com/office/2006/metadata/properties" xmlns:ns2="9956417d-f624-43c5-a862-242b3f78a31e" xmlns:ns3="36eb4e64-2801-46b0-9a12-1ec4e9377b4e" targetNamespace="http://schemas.microsoft.com/office/2006/metadata/properties" ma:root="true" ma:fieldsID="bfb815053cc3f940e347190cbe1b8b6d" ns2:_="" ns3:_="">
    <xsd:import namespace="9956417d-f624-43c5-a862-242b3f78a31e"/>
    <xsd:import namespace="36eb4e64-2801-46b0-9a12-1ec4e9377b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6417d-f624-43c5-a862-242b3f78a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eb4e64-2801-46b0-9a12-1ec4e9377b4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74F69-2F05-48A6-8DE1-9176A6C54112}">
  <ds:schemaRefs>
    <ds:schemaRef ds:uri="http://schemas.microsoft.com/office/2006/metadata/properties"/>
    <ds:schemaRef ds:uri="http://schemas.microsoft.com/office/infopath/2007/PartnerControls"/>
    <ds:schemaRef ds:uri="9956417d-f624-43c5-a862-242b3f78a31e"/>
  </ds:schemaRefs>
</ds:datastoreItem>
</file>

<file path=customXml/itemProps2.xml><?xml version="1.0" encoding="utf-8"?>
<ds:datastoreItem xmlns:ds="http://schemas.openxmlformats.org/officeDocument/2006/customXml" ds:itemID="{8E81F260-D07D-4666-A2C2-7E05FEB4565C}">
  <ds:schemaRefs>
    <ds:schemaRef ds:uri="http://schemas.microsoft.com/sharepoint/v3/contenttype/forms"/>
  </ds:schemaRefs>
</ds:datastoreItem>
</file>

<file path=customXml/itemProps3.xml><?xml version="1.0" encoding="utf-8"?>
<ds:datastoreItem xmlns:ds="http://schemas.openxmlformats.org/officeDocument/2006/customXml" ds:itemID="{B90ADB28-3E12-49D3-9113-7CC8AEC5E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6417d-f624-43c5-a862-242b3f78a31e"/>
    <ds:schemaRef ds:uri="36eb4e64-2801-46b0-9a12-1ec4e9377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215F74-9ED0-4B6C-82FA-05301799E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3350</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22401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smith</dc:creator>
  <cp:keywords/>
  <dc:description/>
  <cp:lastModifiedBy>Matt Bowers</cp:lastModifiedBy>
  <cp:revision>4</cp:revision>
  <cp:lastPrinted>2023-05-12T08:34:00Z</cp:lastPrinted>
  <dcterms:created xsi:type="dcterms:W3CDTF">2026-02-20T08:39:00Z</dcterms:created>
  <dcterms:modified xsi:type="dcterms:W3CDTF">2026-02-20T10:39:00Z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0x0101009F5541DA6F1F5F4F8AB477D7BA37467F</vt:lpwstr>
  </property>
  <property fmtid="{D5CDD505-2E9C-101B-9397-08002B2CF9AE}" pid="3" name="TitusGUID">
    <vt:lpwstr>8451e9ab-9408-4d04-9ffa-8dbeb29ea7c1</vt:lpwstr>
  </property>
  <property fmtid="{D5CDD505-2E9C-101B-9397-08002B2CF9AE}" pid="4" name="HCAGPMS">
    <vt:lpwstr>OFFICIAL</vt:lpwstr>
  </property>
</Properties>
</file>