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3232" w14:textId="77777777" w:rsidR="00121F99" w:rsidRPr="00670C99" w:rsidRDefault="00121F99" w:rsidP="00121F99">
      <w:pPr>
        <w:pStyle w:val="ListParagraph"/>
        <w:ind w:left="450" w:hanging="450"/>
        <w:jc w:val="center"/>
        <w:rPr>
          <w:rFonts w:asciiTheme="majorHAnsi" w:hAnsiTheme="majorHAnsi"/>
          <w:b/>
          <w:bCs/>
          <w:sz w:val="22"/>
          <w:szCs w:val="22"/>
        </w:rPr>
      </w:pPr>
      <w:r w:rsidRPr="00670C99">
        <w:rPr>
          <w:rFonts w:asciiTheme="majorHAnsi" w:hAnsiTheme="majorHAnsi"/>
          <w:b/>
          <w:bCs/>
          <w:sz w:val="22"/>
          <w:szCs w:val="22"/>
        </w:rPr>
        <w:t>Salford Priors Parish Council</w:t>
      </w:r>
    </w:p>
    <w:p w14:paraId="098C8B86" w14:textId="77777777" w:rsidR="00121F99" w:rsidRPr="00670C99" w:rsidRDefault="00121F99" w:rsidP="00121F99">
      <w:pPr>
        <w:pStyle w:val="ListParagraph"/>
        <w:ind w:left="450" w:hanging="450"/>
        <w:jc w:val="center"/>
        <w:rPr>
          <w:rFonts w:asciiTheme="majorHAnsi" w:hAnsiTheme="majorHAnsi"/>
          <w:b/>
          <w:bCs/>
          <w:sz w:val="22"/>
          <w:szCs w:val="22"/>
        </w:rPr>
      </w:pPr>
    </w:p>
    <w:p w14:paraId="51E99A42" w14:textId="77777777" w:rsidR="00D30B94" w:rsidRPr="00670C99" w:rsidRDefault="00D30B94" w:rsidP="00D30B94">
      <w:pPr>
        <w:pStyle w:val="ListParagraph"/>
        <w:ind w:left="450" w:hanging="450"/>
        <w:jc w:val="center"/>
        <w:rPr>
          <w:rFonts w:asciiTheme="majorHAnsi" w:hAnsiTheme="majorHAnsi" w:cstheme="minorHAnsi"/>
          <w:b/>
          <w:bCs/>
          <w:sz w:val="22"/>
          <w:szCs w:val="22"/>
        </w:rPr>
      </w:pPr>
      <w:r w:rsidRPr="00670C99">
        <w:rPr>
          <w:rFonts w:asciiTheme="majorHAnsi" w:hAnsiTheme="majorHAnsi" w:cstheme="minorHAnsi"/>
          <w:b/>
          <w:bCs/>
          <w:sz w:val="22"/>
          <w:szCs w:val="22"/>
        </w:rPr>
        <w:t xml:space="preserve">Minutes of a Planning Advisory Committee Meeting of the Parish Council held </w:t>
      </w:r>
    </w:p>
    <w:p w14:paraId="09CFBCC8" w14:textId="77777777" w:rsidR="00D30B94" w:rsidRPr="00670C99" w:rsidRDefault="00D30B94" w:rsidP="00D30B94">
      <w:pPr>
        <w:pStyle w:val="ListParagraph"/>
        <w:ind w:left="450" w:hanging="450"/>
        <w:jc w:val="center"/>
        <w:rPr>
          <w:rFonts w:asciiTheme="majorHAnsi" w:hAnsiTheme="majorHAnsi" w:cstheme="minorHAnsi"/>
          <w:b/>
          <w:bCs/>
          <w:sz w:val="22"/>
          <w:szCs w:val="22"/>
        </w:rPr>
      </w:pPr>
      <w:r w:rsidRPr="00670C99">
        <w:rPr>
          <w:rFonts w:asciiTheme="majorHAnsi" w:hAnsiTheme="majorHAnsi" w:cstheme="minorHAnsi"/>
          <w:b/>
          <w:bCs/>
          <w:sz w:val="22"/>
          <w:szCs w:val="22"/>
        </w:rPr>
        <w:t>At the Baptist Church Hall Dunnington on Tuesday 28th April 2026 at 7:00pm</w:t>
      </w:r>
    </w:p>
    <w:p w14:paraId="018A003A" w14:textId="77777777" w:rsidR="00D30B94" w:rsidRPr="00670C99" w:rsidRDefault="00D30B94" w:rsidP="00D30B94">
      <w:pPr>
        <w:pStyle w:val="ListParagraph"/>
        <w:ind w:left="450" w:hanging="450"/>
        <w:rPr>
          <w:rFonts w:asciiTheme="majorHAnsi" w:hAnsiTheme="majorHAnsi"/>
          <w:b/>
          <w:bCs/>
          <w:sz w:val="22"/>
          <w:szCs w:val="22"/>
        </w:rPr>
      </w:pPr>
    </w:p>
    <w:p w14:paraId="2637740F" w14:textId="77777777" w:rsidR="00D30B94" w:rsidRPr="00670C99" w:rsidRDefault="00D30B94" w:rsidP="00D30B94">
      <w:pPr>
        <w:pStyle w:val="ListParagraph"/>
        <w:ind w:left="450" w:hanging="450"/>
        <w:rPr>
          <w:rFonts w:asciiTheme="majorHAnsi" w:hAnsiTheme="majorHAnsi"/>
          <w:color w:val="000000" w:themeColor="text1"/>
          <w:sz w:val="22"/>
          <w:szCs w:val="22"/>
        </w:rPr>
      </w:pPr>
      <w:r w:rsidRPr="00670C99">
        <w:rPr>
          <w:rFonts w:asciiTheme="majorHAnsi" w:hAnsiTheme="majorHAnsi"/>
          <w:b/>
          <w:bCs/>
          <w:sz w:val="22"/>
          <w:szCs w:val="22"/>
        </w:rPr>
        <w:t>Present:</w:t>
      </w:r>
      <w:r w:rsidRPr="00670C99">
        <w:rPr>
          <w:rFonts w:asciiTheme="majorHAnsi" w:hAnsiTheme="majorHAnsi"/>
          <w:sz w:val="22"/>
          <w:szCs w:val="22"/>
        </w:rPr>
        <w:t xml:space="preserve">  </w:t>
      </w:r>
      <w:r w:rsidRPr="00670C99">
        <w:rPr>
          <w:rFonts w:asciiTheme="majorHAnsi" w:hAnsiTheme="majorHAnsi"/>
          <w:color w:val="000000" w:themeColor="text1"/>
          <w:sz w:val="22"/>
          <w:szCs w:val="22"/>
        </w:rPr>
        <w:t xml:space="preserve">Councillors: K James (Chairman), R Green, M Howarth, &amp; L Maude </w:t>
      </w:r>
      <w:r w:rsidRPr="00670C99">
        <w:rPr>
          <w:rFonts w:asciiTheme="majorHAnsi" w:hAnsiTheme="majorHAnsi"/>
          <w:i/>
          <w:iCs/>
          <w:color w:val="000000" w:themeColor="text1"/>
          <w:sz w:val="22"/>
          <w:szCs w:val="22"/>
        </w:rPr>
        <w:t>(Substitute for Cllr. Price).</w:t>
      </w:r>
    </w:p>
    <w:p w14:paraId="386C25C3" w14:textId="77777777" w:rsidR="00D30B94" w:rsidRPr="00670C99" w:rsidRDefault="00D30B94" w:rsidP="00D30B94">
      <w:pPr>
        <w:pStyle w:val="ListParagraph"/>
        <w:ind w:left="450" w:hanging="450"/>
        <w:rPr>
          <w:rFonts w:asciiTheme="majorHAnsi" w:hAnsiTheme="majorHAnsi"/>
          <w:sz w:val="22"/>
          <w:szCs w:val="22"/>
        </w:rPr>
      </w:pPr>
    </w:p>
    <w:p w14:paraId="27F185AB" w14:textId="77777777" w:rsidR="00D30B94" w:rsidRPr="00670C99" w:rsidRDefault="00D30B94" w:rsidP="00D30B94">
      <w:pPr>
        <w:tabs>
          <w:tab w:val="left" w:pos="7599"/>
        </w:tabs>
        <w:ind w:left="446"/>
        <w:jc w:val="both"/>
        <w:rPr>
          <w:rFonts w:asciiTheme="majorHAnsi" w:hAnsiTheme="majorHAnsi"/>
          <w:b/>
          <w:bCs/>
          <w:sz w:val="22"/>
          <w:szCs w:val="22"/>
        </w:rPr>
      </w:pPr>
      <w:r w:rsidRPr="00670C99">
        <w:rPr>
          <w:rFonts w:asciiTheme="majorHAnsi" w:hAnsiTheme="majorHAnsi"/>
          <w:b/>
          <w:bCs/>
          <w:sz w:val="22"/>
          <w:szCs w:val="22"/>
        </w:rPr>
        <w:t xml:space="preserve">Also in </w:t>
      </w:r>
      <w:r w:rsidRPr="00670C99">
        <w:rPr>
          <w:rFonts w:asciiTheme="majorHAnsi" w:hAnsiTheme="majorHAnsi"/>
          <w:b/>
          <w:bCs/>
          <w:color w:val="000000" w:themeColor="text1"/>
          <w:sz w:val="22"/>
          <w:szCs w:val="22"/>
        </w:rPr>
        <w:t>attendance:</w:t>
      </w:r>
      <w:r w:rsidRPr="00670C99">
        <w:rPr>
          <w:rFonts w:asciiTheme="majorHAnsi" w:hAnsiTheme="majorHAnsi"/>
          <w:bCs/>
          <w:color w:val="000000" w:themeColor="text1"/>
          <w:sz w:val="22"/>
          <w:szCs w:val="22"/>
        </w:rPr>
        <w:t xml:space="preserve"> </w:t>
      </w:r>
      <w:r w:rsidRPr="00670C99">
        <w:rPr>
          <w:rFonts w:asciiTheme="majorHAnsi" w:hAnsiTheme="majorHAnsi"/>
          <w:bCs/>
          <w:sz w:val="22"/>
          <w:szCs w:val="22"/>
        </w:rPr>
        <w:t xml:space="preserve">39 </w:t>
      </w:r>
      <w:r w:rsidRPr="00670C99">
        <w:rPr>
          <w:rFonts w:asciiTheme="majorHAnsi" w:hAnsiTheme="majorHAnsi"/>
          <w:sz w:val="22"/>
          <w:szCs w:val="22"/>
        </w:rPr>
        <w:t>members of the public present.</w:t>
      </w:r>
      <w:r w:rsidRPr="00670C99">
        <w:rPr>
          <w:rFonts w:asciiTheme="majorHAnsi" w:hAnsiTheme="majorHAnsi"/>
          <w:sz w:val="22"/>
          <w:szCs w:val="22"/>
        </w:rPr>
        <w:tab/>
      </w:r>
    </w:p>
    <w:p w14:paraId="5EBFD78A" w14:textId="3C4F9B1E" w:rsidR="00121F99" w:rsidRPr="00670C99" w:rsidRDefault="00121F99" w:rsidP="00670C99">
      <w:pPr>
        <w:tabs>
          <w:tab w:val="left" w:pos="7599"/>
        </w:tabs>
        <w:ind w:left="446"/>
        <w:jc w:val="both"/>
        <w:rPr>
          <w:rFonts w:asciiTheme="majorHAnsi" w:hAnsiTheme="majorHAnsi"/>
          <w:b/>
          <w:bCs/>
          <w:sz w:val="22"/>
          <w:szCs w:val="22"/>
        </w:rPr>
      </w:pPr>
      <w:r w:rsidRPr="00670C99">
        <w:rPr>
          <w:rFonts w:asciiTheme="majorHAnsi" w:hAnsiTheme="majorHAnsi"/>
          <w:sz w:val="22"/>
          <w:szCs w:val="22"/>
        </w:rPr>
        <w:tab/>
      </w:r>
    </w:p>
    <w:tbl>
      <w:tblPr>
        <w:tblStyle w:val="TableGrid"/>
        <w:tblW w:w="10207" w:type="dxa"/>
        <w:tblInd w:w="-147" w:type="dxa"/>
        <w:tblLayout w:type="fixed"/>
        <w:tblLook w:val="04A0" w:firstRow="1" w:lastRow="0" w:firstColumn="1" w:lastColumn="0" w:noHBand="0" w:noVBand="1"/>
      </w:tblPr>
      <w:tblGrid>
        <w:gridCol w:w="851"/>
        <w:gridCol w:w="9356"/>
      </w:tblGrid>
      <w:tr w:rsidR="00121F99" w:rsidRPr="00670C99" w14:paraId="572E06E7" w14:textId="77777777" w:rsidTr="007965EC">
        <w:tc>
          <w:tcPr>
            <w:tcW w:w="851" w:type="dxa"/>
          </w:tcPr>
          <w:p w14:paraId="00BCB808" w14:textId="77777777" w:rsidR="00121F99" w:rsidRPr="00670C99" w:rsidRDefault="00121F99" w:rsidP="007965EC">
            <w:pPr>
              <w:pStyle w:val="ListParagraph"/>
              <w:numPr>
                <w:ilvl w:val="0"/>
                <w:numId w:val="1"/>
              </w:numPr>
              <w:contextualSpacing w:val="0"/>
              <w:rPr>
                <w:rFonts w:asciiTheme="majorHAnsi" w:hAnsiTheme="majorHAnsi"/>
                <w:b/>
                <w:sz w:val="22"/>
                <w:szCs w:val="22"/>
              </w:rPr>
            </w:pPr>
          </w:p>
        </w:tc>
        <w:tc>
          <w:tcPr>
            <w:tcW w:w="9356" w:type="dxa"/>
          </w:tcPr>
          <w:p w14:paraId="62ECB7C9" w14:textId="77777777" w:rsidR="00121F99" w:rsidRPr="00670C99" w:rsidRDefault="00121F99" w:rsidP="007965EC">
            <w:pPr>
              <w:pStyle w:val="ListParagraph"/>
              <w:ind w:left="0" w:firstLine="0"/>
              <w:rPr>
                <w:rFonts w:asciiTheme="majorHAnsi" w:hAnsiTheme="majorHAnsi"/>
                <w:b/>
                <w:bCs/>
                <w:sz w:val="22"/>
                <w:szCs w:val="22"/>
              </w:rPr>
            </w:pPr>
            <w:r w:rsidRPr="00670C99">
              <w:rPr>
                <w:rFonts w:asciiTheme="majorHAnsi" w:hAnsiTheme="majorHAnsi"/>
                <w:b/>
                <w:bCs/>
                <w:sz w:val="22"/>
                <w:szCs w:val="22"/>
              </w:rPr>
              <w:t>Apologies considered and accepted for absence:</w:t>
            </w:r>
          </w:p>
          <w:p w14:paraId="2E5392A8" w14:textId="5734A921" w:rsidR="00121F99" w:rsidRPr="00670C99" w:rsidRDefault="00D30B94" w:rsidP="007965EC">
            <w:pPr>
              <w:pStyle w:val="ListParagraph"/>
              <w:ind w:left="0" w:firstLine="0"/>
              <w:rPr>
                <w:rFonts w:asciiTheme="majorHAnsi" w:hAnsiTheme="majorHAnsi"/>
                <w:sz w:val="22"/>
                <w:szCs w:val="22"/>
              </w:rPr>
            </w:pPr>
            <w:r w:rsidRPr="00670C99">
              <w:rPr>
                <w:rFonts w:asciiTheme="majorHAnsi" w:hAnsiTheme="majorHAnsi"/>
                <w:sz w:val="22"/>
                <w:szCs w:val="22"/>
              </w:rPr>
              <w:t xml:space="preserve">Cllr D Price &amp; </w:t>
            </w:r>
            <w:proofErr w:type="spellStart"/>
            <w:r w:rsidRPr="00670C99">
              <w:rPr>
                <w:rFonts w:asciiTheme="majorHAnsi" w:hAnsiTheme="majorHAnsi"/>
                <w:sz w:val="22"/>
                <w:szCs w:val="22"/>
              </w:rPr>
              <w:t>Mrs</w:t>
            </w:r>
            <w:proofErr w:type="spellEnd"/>
            <w:r w:rsidRPr="00670C99">
              <w:rPr>
                <w:rFonts w:asciiTheme="majorHAnsi" w:hAnsiTheme="majorHAnsi"/>
                <w:sz w:val="22"/>
                <w:szCs w:val="22"/>
              </w:rPr>
              <w:t xml:space="preserve"> Donna Bowles, Clerk to the Council</w:t>
            </w:r>
          </w:p>
        </w:tc>
      </w:tr>
      <w:tr w:rsidR="00121F99" w:rsidRPr="00670C99" w14:paraId="60D974C4" w14:textId="77777777" w:rsidTr="007965EC">
        <w:tc>
          <w:tcPr>
            <w:tcW w:w="851" w:type="dxa"/>
          </w:tcPr>
          <w:p w14:paraId="1BCBBDE3" w14:textId="77777777" w:rsidR="00121F99" w:rsidRPr="00670C99" w:rsidRDefault="00121F99" w:rsidP="007965EC">
            <w:pPr>
              <w:pStyle w:val="ListParagraph"/>
              <w:numPr>
                <w:ilvl w:val="0"/>
                <w:numId w:val="1"/>
              </w:numPr>
              <w:contextualSpacing w:val="0"/>
              <w:rPr>
                <w:rFonts w:asciiTheme="majorHAnsi" w:hAnsiTheme="majorHAnsi"/>
                <w:b/>
                <w:sz w:val="22"/>
                <w:szCs w:val="22"/>
              </w:rPr>
            </w:pPr>
          </w:p>
        </w:tc>
        <w:tc>
          <w:tcPr>
            <w:tcW w:w="9356" w:type="dxa"/>
          </w:tcPr>
          <w:p w14:paraId="72406B81" w14:textId="77777777" w:rsidR="00121F99" w:rsidRPr="00670C99" w:rsidRDefault="00121F99" w:rsidP="007965EC">
            <w:pPr>
              <w:pStyle w:val="ListParagraph"/>
              <w:ind w:left="0" w:firstLine="0"/>
              <w:rPr>
                <w:rFonts w:asciiTheme="majorHAnsi" w:hAnsiTheme="majorHAnsi"/>
                <w:sz w:val="22"/>
                <w:szCs w:val="22"/>
              </w:rPr>
            </w:pPr>
            <w:r w:rsidRPr="00670C99">
              <w:rPr>
                <w:rFonts w:asciiTheme="majorHAnsi" w:hAnsiTheme="majorHAnsi"/>
                <w:b/>
                <w:bCs/>
                <w:sz w:val="22"/>
                <w:szCs w:val="22"/>
              </w:rPr>
              <w:t xml:space="preserve">Register of Interests: </w:t>
            </w:r>
            <w:r w:rsidRPr="00670C99">
              <w:rPr>
                <w:rFonts w:asciiTheme="majorHAnsi" w:hAnsiTheme="majorHAnsi"/>
                <w:sz w:val="22"/>
                <w:szCs w:val="22"/>
              </w:rPr>
              <w:t xml:space="preserve">Members were reminded of the need to declare an interest in any applications and leave the room if necessary. </w:t>
            </w:r>
          </w:p>
          <w:p w14:paraId="2C691CFD" w14:textId="77777777" w:rsidR="00121F99" w:rsidRPr="00670C99" w:rsidRDefault="00121F99" w:rsidP="007965EC">
            <w:pPr>
              <w:pStyle w:val="ListParagraph"/>
              <w:ind w:left="0" w:firstLine="0"/>
              <w:rPr>
                <w:rStyle w:val="bumpedfont15"/>
                <w:rFonts w:asciiTheme="majorHAnsi" w:hAnsiTheme="majorHAnsi"/>
                <w:color w:val="000000"/>
                <w:sz w:val="22"/>
                <w:szCs w:val="22"/>
              </w:rPr>
            </w:pPr>
            <w:r w:rsidRPr="00670C99">
              <w:rPr>
                <w:rFonts w:asciiTheme="majorHAnsi" w:hAnsiTheme="majorHAnsi"/>
                <w:sz w:val="22"/>
                <w:szCs w:val="22"/>
              </w:rPr>
              <w:t>Dispensations – none received</w:t>
            </w:r>
          </w:p>
          <w:p w14:paraId="5789E9C1" w14:textId="77777777" w:rsidR="00121F99" w:rsidRPr="00670C99" w:rsidRDefault="00121F99" w:rsidP="007965EC">
            <w:pPr>
              <w:pStyle w:val="ListParagraph"/>
              <w:ind w:left="0" w:firstLine="0"/>
              <w:rPr>
                <w:rFonts w:asciiTheme="majorHAnsi" w:hAnsiTheme="majorHAnsi"/>
                <w:sz w:val="22"/>
                <w:szCs w:val="22"/>
              </w:rPr>
            </w:pPr>
            <w:r w:rsidRPr="00670C99">
              <w:rPr>
                <w:rStyle w:val="bumpedfont15"/>
                <w:rFonts w:asciiTheme="majorHAnsi" w:hAnsiTheme="majorHAnsi"/>
                <w:color w:val="000000"/>
                <w:sz w:val="22"/>
                <w:szCs w:val="22"/>
              </w:rPr>
              <w:t>Members were also reminded of the need to declare predetermination on any matter. </w:t>
            </w:r>
          </w:p>
        </w:tc>
      </w:tr>
      <w:tr w:rsidR="00121F99" w:rsidRPr="00670C99" w14:paraId="48AB013D" w14:textId="77777777" w:rsidTr="007965EC">
        <w:tc>
          <w:tcPr>
            <w:tcW w:w="851" w:type="dxa"/>
          </w:tcPr>
          <w:p w14:paraId="11617360" w14:textId="77777777" w:rsidR="00121F99" w:rsidRPr="00670C99" w:rsidRDefault="00121F99" w:rsidP="007965EC">
            <w:pPr>
              <w:pStyle w:val="ListParagraph"/>
              <w:numPr>
                <w:ilvl w:val="0"/>
                <w:numId w:val="1"/>
              </w:numPr>
              <w:contextualSpacing w:val="0"/>
              <w:rPr>
                <w:rFonts w:asciiTheme="majorHAnsi" w:hAnsiTheme="majorHAnsi"/>
                <w:b/>
                <w:sz w:val="22"/>
                <w:szCs w:val="22"/>
              </w:rPr>
            </w:pPr>
          </w:p>
        </w:tc>
        <w:tc>
          <w:tcPr>
            <w:tcW w:w="9356" w:type="dxa"/>
          </w:tcPr>
          <w:p w14:paraId="6293DA21" w14:textId="77777777" w:rsidR="00121F99" w:rsidRPr="00670C99" w:rsidRDefault="00121F99" w:rsidP="007965EC">
            <w:pPr>
              <w:tabs>
                <w:tab w:val="left" w:pos="0"/>
              </w:tabs>
              <w:ind w:left="0" w:firstLine="0"/>
              <w:jc w:val="both"/>
              <w:rPr>
                <w:rFonts w:asciiTheme="majorHAnsi" w:hAnsiTheme="majorHAnsi"/>
                <w:b/>
                <w:sz w:val="22"/>
                <w:szCs w:val="22"/>
              </w:rPr>
            </w:pPr>
            <w:r w:rsidRPr="00670C99">
              <w:rPr>
                <w:rFonts w:asciiTheme="majorHAnsi" w:hAnsiTheme="majorHAnsi"/>
                <w:b/>
                <w:sz w:val="22"/>
                <w:szCs w:val="22"/>
              </w:rPr>
              <w:t>Public Contribution &amp; Questions:</w:t>
            </w:r>
          </w:p>
          <w:p w14:paraId="5D23FCED" w14:textId="25FFC339" w:rsidR="00121F99" w:rsidRPr="00670C99" w:rsidRDefault="00D30B94" w:rsidP="007965EC">
            <w:pPr>
              <w:tabs>
                <w:tab w:val="left" w:pos="0"/>
              </w:tabs>
              <w:ind w:left="0" w:firstLine="0"/>
              <w:jc w:val="both"/>
              <w:rPr>
                <w:rFonts w:asciiTheme="majorHAnsi" w:hAnsiTheme="majorHAnsi"/>
                <w:b/>
                <w:sz w:val="22"/>
                <w:szCs w:val="22"/>
              </w:rPr>
            </w:pPr>
            <w:r w:rsidRPr="00670C99">
              <w:rPr>
                <w:rFonts w:asciiTheme="majorHAnsi" w:hAnsiTheme="majorHAnsi"/>
                <w:bCs/>
                <w:sz w:val="22"/>
                <w:szCs w:val="22"/>
              </w:rPr>
              <w:t xml:space="preserve">Taken within the presentation by </w:t>
            </w:r>
            <w:proofErr w:type="spellStart"/>
            <w:r w:rsidRPr="00670C99">
              <w:rPr>
                <w:rFonts w:asciiTheme="majorHAnsi" w:hAnsiTheme="majorHAnsi"/>
                <w:bCs/>
                <w:sz w:val="22"/>
                <w:szCs w:val="22"/>
              </w:rPr>
              <w:t>Stansgate</w:t>
            </w:r>
            <w:proofErr w:type="spellEnd"/>
            <w:r w:rsidRPr="00670C99">
              <w:rPr>
                <w:rFonts w:asciiTheme="majorHAnsi" w:hAnsiTheme="majorHAnsi"/>
                <w:bCs/>
                <w:sz w:val="22"/>
                <w:szCs w:val="22"/>
              </w:rPr>
              <w:t xml:space="preserve"> Planning</w:t>
            </w:r>
          </w:p>
        </w:tc>
      </w:tr>
      <w:tr w:rsidR="00121F99" w:rsidRPr="00670C99" w14:paraId="7B627F64" w14:textId="77777777" w:rsidTr="007965EC">
        <w:tc>
          <w:tcPr>
            <w:tcW w:w="851" w:type="dxa"/>
          </w:tcPr>
          <w:p w14:paraId="635B65A3" w14:textId="77777777" w:rsidR="00121F99" w:rsidRPr="00670C99" w:rsidRDefault="00121F99" w:rsidP="007965EC">
            <w:pPr>
              <w:pStyle w:val="ListParagraph"/>
              <w:numPr>
                <w:ilvl w:val="0"/>
                <w:numId w:val="1"/>
              </w:numPr>
              <w:contextualSpacing w:val="0"/>
              <w:rPr>
                <w:rFonts w:asciiTheme="majorHAnsi" w:hAnsiTheme="majorHAnsi"/>
                <w:b/>
                <w:sz w:val="22"/>
                <w:szCs w:val="22"/>
              </w:rPr>
            </w:pPr>
          </w:p>
        </w:tc>
        <w:tc>
          <w:tcPr>
            <w:tcW w:w="9356" w:type="dxa"/>
          </w:tcPr>
          <w:p w14:paraId="44570E4F" w14:textId="77777777" w:rsidR="00121F99" w:rsidRPr="00670C99" w:rsidRDefault="00121F99" w:rsidP="007965EC">
            <w:pPr>
              <w:tabs>
                <w:tab w:val="left" w:pos="0"/>
              </w:tabs>
              <w:ind w:left="0" w:firstLine="0"/>
              <w:rPr>
                <w:rFonts w:asciiTheme="majorHAnsi" w:hAnsiTheme="majorHAnsi"/>
                <w:b/>
                <w:sz w:val="22"/>
                <w:szCs w:val="22"/>
              </w:rPr>
            </w:pPr>
            <w:r w:rsidRPr="00670C99">
              <w:rPr>
                <w:rFonts w:asciiTheme="majorHAnsi" w:hAnsiTheme="majorHAnsi"/>
                <w:b/>
                <w:sz w:val="22"/>
                <w:szCs w:val="22"/>
              </w:rPr>
              <w:t xml:space="preserve">Acceptance of Minutes: </w:t>
            </w:r>
          </w:p>
          <w:p w14:paraId="5ACCBC59" w14:textId="4974FF49" w:rsidR="00121F99" w:rsidRPr="00670C99" w:rsidRDefault="00121F99" w:rsidP="007965EC">
            <w:pPr>
              <w:tabs>
                <w:tab w:val="left" w:pos="0"/>
              </w:tabs>
              <w:ind w:left="0" w:firstLine="0"/>
              <w:rPr>
                <w:rFonts w:asciiTheme="majorHAnsi" w:hAnsiTheme="majorHAnsi"/>
                <w:sz w:val="22"/>
                <w:szCs w:val="22"/>
              </w:rPr>
            </w:pPr>
            <w:r w:rsidRPr="00670C99">
              <w:rPr>
                <w:rFonts w:asciiTheme="majorHAnsi" w:hAnsiTheme="majorHAnsi"/>
                <w:sz w:val="22"/>
                <w:szCs w:val="22"/>
              </w:rPr>
              <w:t xml:space="preserve">The Minutes of the Planning Committee Meeting held on </w:t>
            </w:r>
            <w:r w:rsidR="00D30B94" w:rsidRPr="00670C99">
              <w:rPr>
                <w:rFonts w:asciiTheme="majorHAnsi" w:hAnsiTheme="majorHAnsi"/>
                <w:sz w:val="22"/>
                <w:szCs w:val="22"/>
              </w:rPr>
              <w:t>Wednesday 22</w:t>
            </w:r>
            <w:r w:rsidR="00D30B94" w:rsidRPr="00670C99">
              <w:rPr>
                <w:rFonts w:asciiTheme="majorHAnsi" w:hAnsiTheme="majorHAnsi"/>
                <w:sz w:val="22"/>
                <w:szCs w:val="22"/>
                <w:vertAlign w:val="superscript"/>
              </w:rPr>
              <w:t>nd</w:t>
            </w:r>
            <w:r w:rsidR="00D30B94" w:rsidRPr="00670C99">
              <w:rPr>
                <w:rFonts w:asciiTheme="majorHAnsi" w:hAnsiTheme="majorHAnsi"/>
                <w:sz w:val="22"/>
                <w:szCs w:val="22"/>
              </w:rPr>
              <w:t xml:space="preserve"> September </w:t>
            </w:r>
            <w:r w:rsidRPr="00670C99">
              <w:rPr>
                <w:rFonts w:asciiTheme="majorHAnsi" w:hAnsiTheme="majorHAnsi"/>
                <w:sz w:val="22"/>
                <w:szCs w:val="22"/>
              </w:rPr>
              <w:t>were agreed by the Committee to be a true record of the meeting and signed by the Chairman.</w:t>
            </w:r>
          </w:p>
        </w:tc>
      </w:tr>
      <w:tr w:rsidR="00121F99" w:rsidRPr="00670C99" w14:paraId="291AC6EC" w14:textId="77777777" w:rsidTr="007965EC">
        <w:tc>
          <w:tcPr>
            <w:tcW w:w="851" w:type="dxa"/>
          </w:tcPr>
          <w:p w14:paraId="0CBE1019" w14:textId="77777777" w:rsidR="00121F99" w:rsidRPr="00670C99" w:rsidRDefault="00121F99" w:rsidP="007965EC">
            <w:pPr>
              <w:pStyle w:val="ListParagraph"/>
              <w:numPr>
                <w:ilvl w:val="0"/>
                <w:numId w:val="1"/>
              </w:numPr>
              <w:contextualSpacing w:val="0"/>
              <w:rPr>
                <w:rFonts w:asciiTheme="majorHAnsi" w:hAnsiTheme="majorHAnsi"/>
                <w:b/>
                <w:sz w:val="22"/>
                <w:szCs w:val="22"/>
              </w:rPr>
            </w:pPr>
          </w:p>
        </w:tc>
        <w:tc>
          <w:tcPr>
            <w:tcW w:w="9356" w:type="dxa"/>
          </w:tcPr>
          <w:p w14:paraId="727C50CB" w14:textId="77777777" w:rsidR="00121F99" w:rsidRPr="00670C99" w:rsidRDefault="00121F99" w:rsidP="007965EC">
            <w:pPr>
              <w:pStyle w:val="ListParagraph"/>
              <w:ind w:left="0" w:firstLine="0"/>
              <w:rPr>
                <w:rFonts w:asciiTheme="majorHAnsi" w:hAnsiTheme="majorHAnsi"/>
                <w:b/>
                <w:sz w:val="22"/>
                <w:szCs w:val="22"/>
              </w:rPr>
            </w:pPr>
            <w:r w:rsidRPr="00670C99">
              <w:rPr>
                <w:rFonts w:asciiTheme="majorHAnsi" w:hAnsiTheme="majorHAnsi"/>
                <w:b/>
                <w:sz w:val="22"/>
                <w:szCs w:val="22"/>
              </w:rPr>
              <w:t xml:space="preserve">Planning Matters: </w:t>
            </w:r>
          </w:p>
          <w:p w14:paraId="2634610D" w14:textId="77777777" w:rsidR="00121F99" w:rsidRPr="00670C99" w:rsidRDefault="00121F99" w:rsidP="007965EC">
            <w:pPr>
              <w:ind w:left="0" w:firstLine="0"/>
              <w:rPr>
                <w:rFonts w:asciiTheme="majorHAnsi" w:hAnsiTheme="majorHAnsi"/>
                <w:b/>
                <w:sz w:val="22"/>
                <w:szCs w:val="22"/>
              </w:rPr>
            </w:pPr>
            <w:r w:rsidRPr="00670C99">
              <w:rPr>
                <w:rFonts w:asciiTheme="majorHAnsi" w:hAnsiTheme="majorHAnsi"/>
                <w:b/>
                <w:sz w:val="22"/>
                <w:szCs w:val="22"/>
              </w:rPr>
              <w:t>Applications Considered:</w:t>
            </w:r>
          </w:p>
          <w:p w14:paraId="730C49A7" w14:textId="77777777" w:rsidR="00121F99" w:rsidRPr="00670C99" w:rsidRDefault="00D30B94" w:rsidP="00D30B94">
            <w:pPr>
              <w:pStyle w:val="ListParagraph"/>
              <w:numPr>
                <w:ilvl w:val="0"/>
                <w:numId w:val="2"/>
              </w:numPr>
              <w:ind w:right="0"/>
              <w:contextualSpacing w:val="0"/>
              <w:textAlignment w:val="baseline"/>
              <w:rPr>
                <w:rFonts w:asciiTheme="majorHAnsi" w:hAnsiTheme="majorHAnsi"/>
                <w:color w:val="000000"/>
                <w:sz w:val="22"/>
                <w:szCs w:val="22"/>
              </w:rPr>
            </w:pPr>
            <w:r w:rsidRPr="00670C99">
              <w:rPr>
                <w:rFonts w:asciiTheme="majorHAnsi" w:hAnsiTheme="majorHAnsi"/>
                <w:b/>
                <w:bCs/>
                <w:color w:val="000000"/>
                <w:sz w:val="22"/>
                <w:szCs w:val="22"/>
              </w:rPr>
              <w:t>Application Reference:</w:t>
            </w:r>
            <w:r w:rsidRPr="00670C99">
              <w:rPr>
                <w:rFonts w:asciiTheme="majorHAnsi" w:hAnsiTheme="majorHAnsi"/>
                <w:color w:val="000000"/>
                <w:sz w:val="22"/>
                <w:szCs w:val="22"/>
              </w:rPr>
              <w:t> 26/00730/FUL Oak Framed Porch and Garage Conversion</w:t>
            </w:r>
            <w:r w:rsidRPr="00670C99">
              <w:rPr>
                <w:rFonts w:asciiTheme="majorHAnsi" w:hAnsiTheme="majorHAnsi"/>
                <w:color w:val="000000"/>
                <w:sz w:val="22"/>
                <w:szCs w:val="22"/>
              </w:rPr>
              <w:br/>
            </w:r>
            <w:r w:rsidRPr="00670C99">
              <w:rPr>
                <w:rFonts w:asciiTheme="majorHAnsi" w:hAnsiTheme="majorHAnsi"/>
                <w:b/>
                <w:bCs/>
                <w:color w:val="000000"/>
                <w:sz w:val="22"/>
                <w:szCs w:val="22"/>
              </w:rPr>
              <w:t>Site:</w:t>
            </w:r>
            <w:r w:rsidRPr="00670C99">
              <w:rPr>
                <w:rFonts w:asciiTheme="majorHAnsi" w:hAnsiTheme="majorHAnsi"/>
                <w:color w:val="000000"/>
                <w:sz w:val="22"/>
                <w:szCs w:val="22"/>
              </w:rPr>
              <w:t> The Old Barley House School Road Salford Priors</w:t>
            </w:r>
          </w:p>
          <w:p w14:paraId="7C7079EB" w14:textId="77777777" w:rsidR="00D30B94" w:rsidRPr="00670C99" w:rsidRDefault="00D30B94" w:rsidP="00D30B94">
            <w:pPr>
              <w:textAlignment w:val="baseline"/>
              <w:rPr>
                <w:rFonts w:asciiTheme="majorHAnsi" w:hAnsiTheme="majorHAnsi"/>
                <w:color w:val="000000"/>
                <w:sz w:val="22"/>
                <w:szCs w:val="22"/>
              </w:rPr>
            </w:pPr>
            <w:r w:rsidRPr="00670C99">
              <w:rPr>
                <w:rFonts w:asciiTheme="majorHAnsi" w:hAnsiTheme="majorHAnsi"/>
                <w:b/>
                <w:bCs/>
                <w:color w:val="000000"/>
                <w:sz w:val="22"/>
                <w:szCs w:val="22"/>
              </w:rPr>
              <w:t>Parish Council Observation: No Objection (Support)</w:t>
            </w:r>
          </w:p>
          <w:p w14:paraId="492B8827" w14:textId="4B970C87" w:rsidR="00D30B94" w:rsidRPr="00670C99" w:rsidRDefault="00D30B94" w:rsidP="00D30B94">
            <w:pPr>
              <w:jc w:val="both"/>
              <w:textAlignment w:val="baseline"/>
              <w:rPr>
                <w:rFonts w:asciiTheme="majorHAnsi" w:hAnsiTheme="majorHAnsi"/>
                <w:color w:val="000000"/>
                <w:sz w:val="22"/>
                <w:szCs w:val="22"/>
              </w:rPr>
            </w:pPr>
            <w:r w:rsidRPr="00670C99">
              <w:rPr>
                <w:rFonts w:asciiTheme="majorHAnsi" w:hAnsiTheme="majorHAnsi"/>
                <w:color w:val="000000"/>
                <w:sz w:val="22"/>
                <w:szCs w:val="22"/>
              </w:rPr>
              <w:t>The Parish Council has reviewed the above application and raises</w:t>
            </w:r>
            <w:r w:rsidRPr="00670C99">
              <w:rPr>
                <w:rFonts w:asciiTheme="majorHAnsi" w:hAnsiTheme="majorHAnsi"/>
                <w:b/>
                <w:bCs/>
                <w:color w:val="000000"/>
                <w:sz w:val="22"/>
                <w:szCs w:val="22"/>
              </w:rPr>
              <w:t> </w:t>
            </w:r>
            <w:r w:rsidRPr="00670C99">
              <w:rPr>
                <w:rFonts w:asciiTheme="majorHAnsi" w:hAnsiTheme="majorHAnsi"/>
                <w:color w:val="000000"/>
                <w:sz w:val="22"/>
                <w:szCs w:val="22"/>
              </w:rPr>
              <w:t xml:space="preserve">no objection, offering </w:t>
            </w:r>
            <w:proofErr w:type="spellStart"/>
            <w:r w:rsidRPr="00670C99">
              <w:rPr>
                <w:rFonts w:asciiTheme="majorHAnsi" w:hAnsiTheme="majorHAnsi"/>
                <w:color w:val="000000"/>
                <w:sz w:val="22"/>
                <w:szCs w:val="22"/>
              </w:rPr>
              <w:t>itssupport</w:t>
            </w:r>
            <w:proofErr w:type="spellEnd"/>
          </w:p>
          <w:p w14:paraId="02022B01" w14:textId="5FFEB325" w:rsidR="00D30B94" w:rsidRPr="00670C99" w:rsidRDefault="00D30B94" w:rsidP="00D30B94">
            <w:pPr>
              <w:jc w:val="both"/>
              <w:textAlignment w:val="baseline"/>
              <w:rPr>
                <w:rFonts w:asciiTheme="majorHAnsi" w:hAnsiTheme="majorHAnsi"/>
                <w:color w:val="000000"/>
                <w:sz w:val="22"/>
                <w:szCs w:val="22"/>
              </w:rPr>
            </w:pPr>
            <w:r w:rsidRPr="00670C99">
              <w:rPr>
                <w:rFonts w:asciiTheme="majorHAnsi" w:hAnsiTheme="majorHAnsi"/>
                <w:color w:val="000000"/>
                <w:sz w:val="22"/>
                <w:szCs w:val="22"/>
              </w:rPr>
              <w:t>for the proposals.</w:t>
            </w:r>
          </w:p>
          <w:p w14:paraId="509B4286" w14:textId="77777777" w:rsidR="00D30B94" w:rsidRPr="00670C99" w:rsidRDefault="00D30B94" w:rsidP="00D30B94">
            <w:pPr>
              <w:jc w:val="both"/>
              <w:textAlignment w:val="baseline"/>
              <w:rPr>
                <w:rFonts w:asciiTheme="majorHAnsi" w:hAnsiTheme="majorHAnsi"/>
                <w:color w:val="000000"/>
                <w:sz w:val="22"/>
                <w:szCs w:val="22"/>
              </w:rPr>
            </w:pPr>
          </w:p>
          <w:p w14:paraId="6B3AC2B4" w14:textId="77777777" w:rsidR="00670C99" w:rsidRDefault="00D30B94" w:rsidP="00D30B94">
            <w:pPr>
              <w:jc w:val="both"/>
              <w:textAlignment w:val="baseline"/>
              <w:rPr>
                <w:rFonts w:asciiTheme="majorHAnsi" w:hAnsiTheme="majorHAnsi"/>
                <w:color w:val="000000"/>
                <w:sz w:val="22"/>
                <w:szCs w:val="22"/>
              </w:rPr>
            </w:pPr>
            <w:r w:rsidRPr="00670C99">
              <w:rPr>
                <w:rFonts w:asciiTheme="majorHAnsi" w:hAnsiTheme="majorHAnsi"/>
                <w:color w:val="000000"/>
                <w:sz w:val="22"/>
                <w:szCs w:val="22"/>
              </w:rPr>
              <w:t>The Council considers that the development is sympathetic to the character and appearance o</w:t>
            </w:r>
            <w:r w:rsidR="00670C99">
              <w:rPr>
                <w:rFonts w:asciiTheme="majorHAnsi" w:hAnsiTheme="majorHAnsi"/>
                <w:color w:val="000000"/>
                <w:sz w:val="22"/>
                <w:szCs w:val="22"/>
              </w:rPr>
              <w:t>f</w:t>
            </w:r>
          </w:p>
          <w:p w14:paraId="6E91DD95" w14:textId="77777777" w:rsidR="00670C99" w:rsidRDefault="00D30B94" w:rsidP="00670C99">
            <w:pPr>
              <w:jc w:val="both"/>
              <w:textAlignment w:val="baseline"/>
              <w:rPr>
                <w:rFonts w:asciiTheme="majorHAnsi" w:hAnsiTheme="majorHAnsi"/>
                <w:color w:val="000000"/>
                <w:sz w:val="22"/>
                <w:szCs w:val="22"/>
              </w:rPr>
            </w:pPr>
            <w:r w:rsidRPr="00670C99">
              <w:rPr>
                <w:rFonts w:asciiTheme="majorHAnsi" w:hAnsiTheme="majorHAnsi"/>
                <w:color w:val="000000"/>
                <w:sz w:val="22"/>
                <w:szCs w:val="22"/>
              </w:rPr>
              <w:t xml:space="preserve">the existing property, preserving its architectural integrity. The proposed infill is appropriate in </w:t>
            </w:r>
          </w:p>
          <w:p w14:paraId="1C21384F" w14:textId="77777777" w:rsidR="00670C99" w:rsidRDefault="00D30B94" w:rsidP="00670C99">
            <w:pPr>
              <w:jc w:val="both"/>
              <w:textAlignment w:val="baseline"/>
              <w:rPr>
                <w:rFonts w:asciiTheme="majorHAnsi" w:hAnsiTheme="majorHAnsi"/>
                <w:color w:val="000000"/>
                <w:sz w:val="22"/>
                <w:szCs w:val="22"/>
              </w:rPr>
            </w:pPr>
            <w:r w:rsidRPr="00670C99">
              <w:rPr>
                <w:rFonts w:asciiTheme="majorHAnsi" w:hAnsiTheme="majorHAnsi"/>
                <w:color w:val="000000"/>
                <w:sz w:val="22"/>
                <w:szCs w:val="22"/>
              </w:rPr>
              <w:t xml:space="preserve">scale and design, and it is recommended that a condition be applied to ensure that materials </w:t>
            </w:r>
          </w:p>
          <w:p w14:paraId="283877CB" w14:textId="41860483" w:rsidR="00D30B94" w:rsidRPr="00670C99" w:rsidRDefault="00D30B94" w:rsidP="00670C99">
            <w:pPr>
              <w:jc w:val="both"/>
              <w:textAlignment w:val="baseline"/>
              <w:rPr>
                <w:rFonts w:asciiTheme="majorHAnsi" w:hAnsiTheme="majorHAnsi"/>
                <w:color w:val="000000"/>
                <w:sz w:val="22"/>
                <w:szCs w:val="22"/>
              </w:rPr>
            </w:pPr>
            <w:r w:rsidRPr="00670C99">
              <w:rPr>
                <w:rFonts w:asciiTheme="majorHAnsi" w:hAnsiTheme="majorHAnsi"/>
                <w:color w:val="000000"/>
                <w:sz w:val="22"/>
                <w:szCs w:val="22"/>
              </w:rPr>
              <w:t xml:space="preserve">match the existing external walls in type, texture, and </w:t>
            </w:r>
            <w:proofErr w:type="spellStart"/>
            <w:r w:rsidRPr="00670C99">
              <w:rPr>
                <w:rFonts w:asciiTheme="majorHAnsi" w:hAnsiTheme="majorHAnsi"/>
                <w:color w:val="000000"/>
                <w:sz w:val="22"/>
                <w:szCs w:val="22"/>
              </w:rPr>
              <w:t>colour</w:t>
            </w:r>
            <w:proofErr w:type="spellEnd"/>
            <w:r w:rsidRPr="00670C99">
              <w:rPr>
                <w:rFonts w:asciiTheme="majorHAnsi" w:hAnsiTheme="majorHAnsi"/>
                <w:color w:val="000000"/>
                <w:sz w:val="22"/>
                <w:szCs w:val="22"/>
              </w:rPr>
              <w:t>, in the interests of visual consistency.</w:t>
            </w:r>
          </w:p>
          <w:p w14:paraId="47D85A45" w14:textId="77777777" w:rsidR="00670C99" w:rsidRDefault="00D30B94" w:rsidP="00D30B94">
            <w:pPr>
              <w:jc w:val="both"/>
              <w:textAlignment w:val="baseline"/>
              <w:rPr>
                <w:rFonts w:asciiTheme="majorHAnsi" w:hAnsiTheme="majorHAnsi"/>
                <w:color w:val="000000"/>
                <w:sz w:val="22"/>
                <w:szCs w:val="22"/>
              </w:rPr>
            </w:pPr>
            <w:r w:rsidRPr="00670C99">
              <w:rPr>
                <w:rFonts w:asciiTheme="majorHAnsi" w:hAnsiTheme="majorHAnsi"/>
                <w:color w:val="000000"/>
                <w:sz w:val="22"/>
                <w:szCs w:val="22"/>
              </w:rPr>
              <w:t>The inclusion of an oak-framed porch is supported and is considered to complement th</w:t>
            </w:r>
            <w:r w:rsidR="00670C99">
              <w:rPr>
                <w:rFonts w:asciiTheme="majorHAnsi" w:hAnsiTheme="majorHAnsi"/>
                <w:color w:val="000000"/>
                <w:sz w:val="22"/>
                <w:szCs w:val="22"/>
              </w:rPr>
              <w:t>e</w:t>
            </w:r>
          </w:p>
          <w:p w14:paraId="19586398" w14:textId="520BF1D1" w:rsidR="00D30B94" w:rsidRPr="00670C99" w:rsidRDefault="00D30B94" w:rsidP="00670C99">
            <w:pPr>
              <w:jc w:val="both"/>
              <w:textAlignment w:val="baseline"/>
              <w:rPr>
                <w:rFonts w:asciiTheme="majorHAnsi" w:hAnsiTheme="majorHAnsi"/>
                <w:color w:val="000000"/>
                <w:sz w:val="22"/>
                <w:szCs w:val="22"/>
              </w:rPr>
            </w:pPr>
            <w:r w:rsidRPr="00670C99">
              <w:rPr>
                <w:rFonts w:asciiTheme="majorHAnsi" w:hAnsiTheme="majorHAnsi"/>
                <w:color w:val="000000"/>
                <w:sz w:val="22"/>
                <w:szCs w:val="22"/>
              </w:rPr>
              <w:t>established style and vernacular of the building, reinforcing local distinctiveness.</w:t>
            </w:r>
          </w:p>
          <w:p w14:paraId="6EF17537" w14:textId="77777777" w:rsidR="00D30B94" w:rsidRPr="00670C99" w:rsidRDefault="00D30B94" w:rsidP="00D30B94">
            <w:pPr>
              <w:jc w:val="both"/>
              <w:textAlignment w:val="baseline"/>
              <w:rPr>
                <w:rFonts w:asciiTheme="majorHAnsi" w:hAnsiTheme="majorHAnsi"/>
                <w:color w:val="000000"/>
                <w:sz w:val="22"/>
                <w:szCs w:val="22"/>
              </w:rPr>
            </w:pPr>
            <w:r w:rsidRPr="00670C99">
              <w:rPr>
                <w:rFonts w:asciiTheme="majorHAnsi" w:hAnsiTheme="majorHAnsi"/>
                <w:color w:val="000000"/>
                <w:sz w:val="22"/>
                <w:szCs w:val="22"/>
              </w:rPr>
              <w:t>The proposal is considered to accord with the following policies:</w:t>
            </w:r>
          </w:p>
          <w:p w14:paraId="402AA542" w14:textId="77777777" w:rsidR="00D30B94" w:rsidRPr="00670C99" w:rsidRDefault="00D30B94" w:rsidP="00D30B94">
            <w:pPr>
              <w:numPr>
                <w:ilvl w:val="0"/>
                <w:numId w:val="4"/>
              </w:numPr>
              <w:spacing w:before="100" w:beforeAutospacing="1" w:after="100" w:afterAutospacing="1"/>
              <w:ind w:right="0"/>
              <w:rPr>
                <w:rFonts w:asciiTheme="majorHAnsi" w:hAnsiTheme="majorHAnsi"/>
                <w:color w:val="000000"/>
                <w:sz w:val="22"/>
                <w:szCs w:val="22"/>
              </w:rPr>
            </w:pPr>
            <w:r w:rsidRPr="00670C99">
              <w:rPr>
                <w:rFonts w:asciiTheme="majorHAnsi" w:hAnsiTheme="majorHAnsi"/>
                <w:color w:val="000000"/>
                <w:sz w:val="22"/>
                <w:szCs w:val="22"/>
              </w:rPr>
              <w:t>Stratford-on-Avon Core Strategy Policy CS.8 – requiring high quality design that responds positively to local character and distinctiveness.</w:t>
            </w:r>
          </w:p>
          <w:p w14:paraId="3F12AC91" w14:textId="77777777" w:rsidR="00D30B94" w:rsidRPr="00670C99" w:rsidRDefault="00D30B94" w:rsidP="00D30B94">
            <w:pPr>
              <w:numPr>
                <w:ilvl w:val="0"/>
                <w:numId w:val="4"/>
              </w:numPr>
              <w:spacing w:before="100" w:beforeAutospacing="1" w:after="100" w:afterAutospacing="1"/>
              <w:ind w:right="0"/>
              <w:rPr>
                <w:rFonts w:asciiTheme="majorHAnsi" w:hAnsiTheme="majorHAnsi"/>
                <w:color w:val="000000"/>
                <w:sz w:val="22"/>
                <w:szCs w:val="22"/>
              </w:rPr>
            </w:pPr>
            <w:r w:rsidRPr="00670C99">
              <w:rPr>
                <w:rFonts w:asciiTheme="majorHAnsi" w:hAnsiTheme="majorHAnsi"/>
                <w:color w:val="000000"/>
                <w:sz w:val="22"/>
                <w:szCs w:val="22"/>
              </w:rPr>
              <w:t>Stratford-on-Avon Core Strategy Policy CS.9 – ensuring development is appropriate to its surroundings and integrates well within the local context.</w:t>
            </w:r>
          </w:p>
          <w:p w14:paraId="4A731D7A" w14:textId="77777777" w:rsidR="00D30B94" w:rsidRPr="00670C99" w:rsidRDefault="00D30B94" w:rsidP="00D30B94">
            <w:pPr>
              <w:numPr>
                <w:ilvl w:val="0"/>
                <w:numId w:val="4"/>
              </w:numPr>
              <w:spacing w:before="100" w:beforeAutospacing="1" w:after="100" w:afterAutospacing="1"/>
              <w:ind w:right="0"/>
              <w:rPr>
                <w:rFonts w:asciiTheme="majorHAnsi" w:hAnsiTheme="majorHAnsi"/>
                <w:color w:val="000000"/>
                <w:sz w:val="22"/>
                <w:szCs w:val="22"/>
              </w:rPr>
            </w:pPr>
            <w:r w:rsidRPr="00670C99">
              <w:rPr>
                <w:rFonts w:asciiTheme="majorHAnsi" w:hAnsiTheme="majorHAnsi"/>
                <w:color w:val="000000"/>
                <w:sz w:val="22"/>
                <w:szCs w:val="22"/>
              </w:rPr>
              <w:t>Salford Seven NDP Policy SS7 – supporting development that respects traditional building forms, materials, and detailing.</w:t>
            </w:r>
          </w:p>
          <w:p w14:paraId="2F38427C" w14:textId="77777777" w:rsidR="00670C99" w:rsidRDefault="00D30B94" w:rsidP="00D30B94">
            <w:pPr>
              <w:textAlignment w:val="baseline"/>
              <w:rPr>
                <w:rFonts w:asciiTheme="majorHAnsi" w:hAnsiTheme="majorHAnsi"/>
                <w:color w:val="000000"/>
                <w:sz w:val="22"/>
                <w:szCs w:val="22"/>
              </w:rPr>
            </w:pPr>
            <w:r w:rsidRPr="00670C99">
              <w:rPr>
                <w:rFonts w:asciiTheme="majorHAnsi" w:hAnsiTheme="majorHAnsi"/>
                <w:color w:val="000000"/>
                <w:sz w:val="22"/>
                <w:szCs w:val="22"/>
              </w:rPr>
              <w:t>Overall, the proposal is viewed as compliant with both the Development Plan and</w:t>
            </w:r>
          </w:p>
          <w:p w14:paraId="74BE650F" w14:textId="77777777" w:rsidR="00670C99" w:rsidRDefault="00D30B94" w:rsidP="00670C99">
            <w:pPr>
              <w:textAlignment w:val="baseline"/>
              <w:rPr>
                <w:rFonts w:asciiTheme="majorHAnsi" w:hAnsiTheme="majorHAnsi"/>
                <w:color w:val="000000"/>
                <w:sz w:val="22"/>
                <w:szCs w:val="22"/>
              </w:rPr>
            </w:pPr>
            <w:r w:rsidRPr="00670C99">
              <w:rPr>
                <w:rFonts w:asciiTheme="majorHAnsi" w:hAnsiTheme="majorHAnsi"/>
                <w:color w:val="000000"/>
                <w:sz w:val="22"/>
                <w:szCs w:val="22"/>
              </w:rPr>
              <w:t xml:space="preserve">Neighbourhood Plan, representing a proportionate and well-designed addition to the existing </w:t>
            </w:r>
          </w:p>
          <w:p w14:paraId="3D3EB341" w14:textId="50DACB84" w:rsidR="00D30B94" w:rsidRPr="00670C99" w:rsidRDefault="00D30B94" w:rsidP="00670C99">
            <w:pPr>
              <w:textAlignment w:val="baseline"/>
              <w:rPr>
                <w:rFonts w:asciiTheme="majorHAnsi" w:hAnsiTheme="majorHAnsi"/>
                <w:color w:val="000000"/>
                <w:sz w:val="22"/>
                <w:szCs w:val="22"/>
              </w:rPr>
            </w:pPr>
            <w:r w:rsidRPr="00670C99">
              <w:rPr>
                <w:rFonts w:asciiTheme="majorHAnsi" w:hAnsiTheme="majorHAnsi"/>
                <w:color w:val="000000"/>
                <w:sz w:val="22"/>
                <w:szCs w:val="22"/>
              </w:rPr>
              <w:t>dwelling.</w:t>
            </w:r>
          </w:p>
          <w:p w14:paraId="7E0A6FB9" w14:textId="11AABE9B" w:rsidR="00D30B94" w:rsidRPr="00670C99" w:rsidRDefault="00D30B94" w:rsidP="00D30B94">
            <w:pPr>
              <w:pStyle w:val="ListParagraph"/>
              <w:numPr>
                <w:ilvl w:val="0"/>
                <w:numId w:val="2"/>
              </w:numPr>
              <w:textAlignment w:val="baseline"/>
              <w:rPr>
                <w:rFonts w:asciiTheme="majorHAnsi" w:hAnsiTheme="majorHAnsi"/>
                <w:b/>
                <w:bCs/>
                <w:color w:val="000000"/>
                <w:sz w:val="22"/>
                <w:szCs w:val="22"/>
              </w:rPr>
            </w:pPr>
            <w:r w:rsidRPr="00670C99">
              <w:rPr>
                <w:rFonts w:asciiTheme="majorHAnsi" w:hAnsiTheme="majorHAnsi"/>
                <w:b/>
                <w:bCs/>
                <w:color w:val="000000"/>
                <w:sz w:val="22"/>
                <w:szCs w:val="22"/>
              </w:rPr>
              <w:t>Application Reference:</w:t>
            </w:r>
            <w:r w:rsidRPr="00670C99">
              <w:rPr>
                <w:rFonts w:asciiTheme="majorHAnsi" w:hAnsiTheme="majorHAnsi"/>
                <w:color w:val="000000"/>
                <w:sz w:val="22"/>
                <w:szCs w:val="22"/>
              </w:rPr>
              <w:t> 26/00962/</w:t>
            </w:r>
            <w:proofErr w:type="gramStart"/>
            <w:r w:rsidRPr="00670C99">
              <w:rPr>
                <w:rFonts w:asciiTheme="majorHAnsi" w:hAnsiTheme="majorHAnsi"/>
                <w:color w:val="000000"/>
                <w:sz w:val="22"/>
                <w:szCs w:val="22"/>
              </w:rPr>
              <w:t>TREE  Fell</w:t>
            </w:r>
            <w:proofErr w:type="gramEnd"/>
            <w:r w:rsidRPr="00670C99">
              <w:rPr>
                <w:rFonts w:asciiTheme="majorHAnsi" w:hAnsiTheme="majorHAnsi"/>
                <w:color w:val="000000"/>
                <w:sz w:val="22"/>
                <w:szCs w:val="22"/>
              </w:rPr>
              <w:t xml:space="preserve"> T1 – Balsam Poplar</w:t>
            </w:r>
            <w:r w:rsidRPr="00670C99">
              <w:rPr>
                <w:rFonts w:asciiTheme="majorHAnsi" w:hAnsiTheme="majorHAnsi"/>
                <w:color w:val="000000"/>
                <w:sz w:val="22"/>
                <w:szCs w:val="22"/>
              </w:rPr>
              <w:br/>
            </w:r>
            <w:r w:rsidRPr="00670C99">
              <w:rPr>
                <w:rFonts w:asciiTheme="majorHAnsi" w:hAnsiTheme="majorHAnsi"/>
                <w:b/>
                <w:bCs/>
                <w:color w:val="000000"/>
                <w:sz w:val="22"/>
                <w:szCs w:val="22"/>
              </w:rPr>
              <w:t>Site:</w:t>
            </w:r>
            <w:r w:rsidRPr="00670C99">
              <w:rPr>
                <w:rFonts w:asciiTheme="majorHAnsi" w:hAnsiTheme="majorHAnsi"/>
                <w:color w:val="000000"/>
                <w:sz w:val="22"/>
                <w:szCs w:val="22"/>
              </w:rPr>
              <w:t> The Old Vicarage, School Road, Salford Priors</w:t>
            </w:r>
          </w:p>
          <w:p w14:paraId="05598EFC" w14:textId="77777777" w:rsidR="00D30B94" w:rsidRPr="00670C99" w:rsidRDefault="00D30B94" w:rsidP="00D30B94">
            <w:pPr>
              <w:textAlignment w:val="baseline"/>
              <w:rPr>
                <w:rFonts w:asciiTheme="majorHAnsi" w:hAnsiTheme="majorHAnsi"/>
                <w:color w:val="000000"/>
                <w:sz w:val="22"/>
                <w:szCs w:val="22"/>
              </w:rPr>
            </w:pPr>
            <w:r w:rsidRPr="00670C99">
              <w:rPr>
                <w:rFonts w:asciiTheme="majorHAnsi" w:hAnsiTheme="majorHAnsi"/>
                <w:b/>
                <w:bCs/>
                <w:color w:val="000000"/>
                <w:sz w:val="22"/>
                <w:szCs w:val="22"/>
              </w:rPr>
              <w:t>No Objection</w:t>
            </w:r>
          </w:p>
          <w:p w14:paraId="60D572FE" w14:textId="77777777" w:rsidR="00670C99" w:rsidRDefault="00D30B94" w:rsidP="00D30B94">
            <w:pPr>
              <w:jc w:val="both"/>
              <w:textAlignment w:val="baseline"/>
              <w:rPr>
                <w:rFonts w:asciiTheme="majorHAnsi" w:hAnsiTheme="majorHAnsi"/>
                <w:color w:val="000000"/>
                <w:sz w:val="22"/>
                <w:szCs w:val="22"/>
              </w:rPr>
            </w:pPr>
            <w:r w:rsidRPr="00670C99">
              <w:rPr>
                <w:rFonts w:asciiTheme="majorHAnsi" w:hAnsiTheme="majorHAnsi"/>
                <w:color w:val="000000"/>
                <w:sz w:val="22"/>
                <w:szCs w:val="22"/>
              </w:rPr>
              <w:t>The Parish Council has considered the above tree works application and raises no objection,</w:t>
            </w:r>
          </w:p>
          <w:p w14:paraId="57CF0262" w14:textId="77A95F59" w:rsidR="00D30B94" w:rsidRPr="00670C99" w:rsidRDefault="00D30B94" w:rsidP="00670C99">
            <w:pPr>
              <w:jc w:val="both"/>
              <w:textAlignment w:val="baseline"/>
              <w:rPr>
                <w:rFonts w:asciiTheme="majorHAnsi" w:hAnsiTheme="majorHAnsi"/>
                <w:color w:val="000000"/>
                <w:sz w:val="22"/>
                <w:szCs w:val="22"/>
              </w:rPr>
            </w:pPr>
            <w:r w:rsidRPr="00670C99">
              <w:rPr>
                <w:rFonts w:asciiTheme="majorHAnsi" w:hAnsiTheme="majorHAnsi"/>
                <w:color w:val="000000"/>
                <w:sz w:val="22"/>
                <w:szCs w:val="22"/>
              </w:rPr>
              <w:lastRenderedPageBreak/>
              <w:t>subject to the justification of</w:t>
            </w:r>
            <w:r w:rsidRPr="00670C99">
              <w:rPr>
                <w:rFonts w:asciiTheme="majorHAnsi" w:hAnsiTheme="majorHAnsi"/>
                <w:b/>
                <w:bCs/>
                <w:color w:val="000000"/>
                <w:sz w:val="22"/>
                <w:szCs w:val="22"/>
              </w:rPr>
              <w:t> </w:t>
            </w:r>
            <w:r w:rsidRPr="00670C99">
              <w:rPr>
                <w:rFonts w:asciiTheme="majorHAnsi" w:hAnsiTheme="majorHAnsi"/>
                <w:color w:val="000000"/>
                <w:sz w:val="22"/>
                <w:szCs w:val="22"/>
              </w:rPr>
              <w:t>tree safety concerns.</w:t>
            </w:r>
          </w:p>
          <w:p w14:paraId="1DC5E5D5" w14:textId="77777777" w:rsidR="00D30B94" w:rsidRPr="00670C99" w:rsidRDefault="00D30B94" w:rsidP="00D30B94">
            <w:pPr>
              <w:jc w:val="both"/>
              <w:textAlignment w:val="baseline"/>
              <w:rPr>
                <w:rFonts w:asciiTheme="majorHAnsi" w:hAnsiTheme="majorHAnsi"/>
                <w:color w:val="000000"/>
                <w:sz w:val="22"/>
                <w:szCs w:val="22"/>
              </w:rPr>
            </w:pPr>
          </w:p>
          <w:p w14:paraId="3CC60C3E" w14:textId="77777777" w:rsidR="00670C99" w:rsidRDefault="00D30B94" w:rsidP="00D30B94">
            <w:pPr>
              <w:jc w:val="both"/>
              <w:textAlignment w:val="baseline"/>
              <w:rPr>
                <w:rFonts w:asciiTheme="majorHAnsi" w:hAnsiTheme="majorHAnsi"/>
                <w:color w:val="000000"/>
                <w:sz w:val="22"/>
                <w:szCs w:val="22"/>
              </w:rPr>
            </w:pPr>
            <w:r w:rsidRPr="00670C99">
              <w:rPr>
                <w:rFonts w:asciiTheme="majorHAnsi" w:hAnsiTheme="majorHAnsi"/>
                <w:color w:val="000000"/>
                <w:sz w:val="22"/>
                <w:szCs w:val="22"/>
              </w:rPr>
              <w:t xml:space="preserve">Members note that the proposed felling relates to a balsam poplar within the Conservation Area </w:t>
            </w:r>
          </w:p>
          <w:p w14:paraId="1607A836" w14:textId="77777777" w:rsidR="00670C99" w:rsidRDefault="00D30B94" w:rsidP="00670C99">
            <w:pPr>
              <w:jc w:val="both"/>
              <w:textAlignment w:val="baseline"/>
              <w:rPr>
                <w:rFonts w:asciiTheme="majorHAnsi" w:hAnsiTheme="majorHAnsi"/>
                <w:color w:val="000000"/>
                <w:sz w:val="22"/>
                <w:szCs w:val="22"/>
              </w:rPr>
            </w:pPr>
            <w:r w:rsidRPr="00670C99">
              <w:rPr>
                <w:rFonts w:asciiTheme="majorHAnsi" w:hAnsiTheme="majorHAnsi"/>
                <w:color w:val="000000"/>
                <w:sz w:val="22"/>
                <w:szCs w:val="22"/>
              </w:rPr>
              <w:t xml:space="preserve">and accept that, where there are legitimate concerns regarding the structural condition and safety </w:t>
            </w:r>
          </w:p>
          <w:p w14:paraId="3B9B4337" w14:textId="3ECCD80A" w:rsidR="00D30B94" w:rsidRPr="00670C99" w:rsidRDefault="00D30B94" w:rsidP="00670C99">
            <w:pPr>
              <w:jc w:val="both"/>
              <w:textAlignment w:val="baseline"/>
              <w:rPr>
                <w:rFonts w:asciiTheme="majorHAnsi" w:hAnsiTheme="majorHAnsi"/>
                <w:color w:val="000000"/>
                <w:sz w:val="22"/>
                <w:szCs w:val="22"/>
              </w:rPr>
            </w:pPr>
            <w:r w:rsidRPr="00670C99">
              <w:rPr>
                <w:rFonts w:asciiTheme="majorHAnsi" w:hAnsiTheme="majorHAnsi"/>
                <w:color w:val="000000"/>
                <w:sz w:val="22"/>
                <w:szCs w:val="22"/>
              </w:rPr>
              <w:t>of the tree, removal may be justified.</w:t>
            </w:r>
          </w:p>
          <w:p w14:paraId="0960090B" w14:textId="77777777" w:rsidR="00D30B94" w:rsidRPr="00670C99" w:rsidRDefault="00D30B94" w:rsidP="00D30B94">
            <w:pPr>
              <w:jc w:val="both"/>
              <w:textAlignment w:val="baseline"/>
              <w:rPr>
                <w:rFonts w:asciiTheme="majorHAnsi" w:hAnsiTheme="majorHAnsi"/>
                <w:color w:val="000000"/>
                <w:sz w:val="22"/>
                <w:szCs w:val="22"/>
              </w:rPr>
            </w:pPr>
          </w:p>
          <w:p w14:paraId="0C046935" w14:textId="77777777" w:rsidR="00D30B94" w:rsidRPr="00670C99" w:rsidRDefault="00D30B94" w:rsidP="00D30B94">
            <w:pPr>
              <w:jc w:val="both"/>
              <w:textAlignment w:val="baseline"/>
              <w:rPr>
                <w:rFonts w:asciiTheme="majorHAnsi" w:hAnsiTheme="majorHAnsi"/>
                <w:color w:val="000000"/>
                <w:sz w:val="22"/>
                <w:szCs w:val="22"/>
              </w:rPr>
            </w:pPr>
            <w:r w:rsidRPr="00670C99">
              <w:rPr>
                <w:rFonts w:asciiTheme="majorHAnsi" w:hAnsiTheme="majorHAnsi"/>
                <w:color w:val="000000"/>
                <w:sz w:val="22"/>
                <w:szCs w:val="22"/>
              </w:rPr>
              <w:t xml:space="preserve">The Council would encourage that, where appropriate, replacement planting of a suitable species </w:t>
            </w:r>
          </w:p>
          <w:p w14:paraId="4E6E781C" w14:textId="4447A7FD" w:rsidR="00D30B94" w:rsidRPr="00670C99" w:rsidRDefault="00D30B94" w:rsidP="00D30B94">
            <w:pPr>
              <w:jc w:val="both"/>
              <w:textAlignment w:val="baseline"/>
              <w:rPr>
                <w:rFonts w:asciiTheme="majorHAnsi" w:hAnsiTheme="majorHAnsi"/>
                <w:color w:val="000000"/>
                <w:sz w:val="22"/>
                <w:szCs w:val="22"/>
              </w:rPr>
            </w:pPr>
            <w:r w:rsidRPr="00670C99">
              <w:rPr>
                <w:rFonts w:asciiTheme="majorHAnsi" w:hAnsiTheme="majorHAnsi"/>
                <w:color w:val="000000"/>
                <w:sz w:val="22"/>
                <w:szCs w:val="22"/>
              </w:rPr>
              <w:t>be undertaken to preserve the character and amenity of the Conservation Area.</w:t>
            </w:r>
          </w:p>
          <w:p w14:paraId="7F02AFEC" w14:textId="77777777" w:rsidR="00D30B94" w:rsidRPr="00670C99" w:rsidRDefault="00D30B94" w:rsidP="00D30B94">
            <w:pPr>
              <w:textAlignment w:val="baseline"/>
              <w:rPr>
                <w:rFonts w:asciiTheme="majorHAnsi" w:hAnsiTheme="majorHAnsi"/>
                <w:color w:val="000000"/>
                <w:sz w:val="22"/>
                <w:szCs w:val="22"/>
              </w:rPr>
            </w:pPr>
            <w:r w:rsidRPr="00670C99">
              <w:rPr>
                <w:rFonts w:asciiTheme="majorHAnsi" w:hAnsiTheme="majorHAnsi"/>
                <w:color w:val="000000"/>
                <w:sz w:val="22"/>
                <w:szCs w:val="22"/>
              </w:rPr>
              <w:t>In reaching this view, the Parish Council considers the proposal to be consistent with:</w:t>
            </w:r>
          </w:p>
          <w:p w14:paraId="2523E433" w14:textId="77777777" w:rsidR="00D30B94" w:rsidRPr="00670C99" w:rsidRDefault="00D30B94" w:rsidP="00D30B94">
            <w:pPr>
              <w:numPr>
                <w:ilvl w:val="0"/>
                <w:numId w:val="5"/>
              </w:numPr>
              <w:spacing w:before="100" w:beforeAutospacing="1" w:after="100" w:afterAutospacing="1"/>
              <w:ind w:right="0"/>
              <w:rPr>
                <w:rFonts w:asciiTheme="majorHAnsi" w:hAnsiTheme="majorHAnsi"/>
                <w:color w:val="000000"/>
                <w:sz w:val="22"/>
                <w:szCs w:val="22"/>
              </w:rPr>
            </w:pPr>
            <w:r w:rsidRPr="00670C99">
              <w:rPr>
                <w:rFonts w:asciiTheme="majorHAnsi" w:hAnsiTheme="majorHAnsi"/>
                <w:color w:val="000000"/>
                <w:sz w:val="22"/>
                <w:szCs w:val="22"/>
              </w:rPr>
              <w:t>Stratford-on-Avon Core Strategy Policy CS.9 (Landscape) – seeking to protect and enhance landscape character and features.</w:t>
            </w:r>
          </w:p>
          <w:p w14:paraId="427BF961" w14:textId="5F537C51" w:rsidR="00D30B94" w:rsidRPr="00670C99" w:rsidRDefault="00D30B94" w:rsidP="00670C99">
            <w:pPr>
              <w:pStyle w:val="ListParagraph"/>
              <w:ind w:left="0" w:firstLine="0"/>
              <w:textAlignment w:val="baseline"/>
              <w:rPr>
                <w:rFonts w:asciiTheme="majorHAnsi" w:hAnsiTheme="majorHAnsi"/>
                <w:b/>
                <w:bCs/>
                <w:color w:val="000000"/>
                <w:sz w:val="22"/>
                <w:szCs w:val="22"/>
              </w:rPr>
            </w:pPr>
            <w:r w:rsidRPr="00670C99">
              <w:rPr>
                <w:rFonts w:asciiTheme="majorHAnsi" w:hAnsiTheme="majorHAnsi"/>
                <w:color w:val="000000"/>
                <w:sz w:val="22"/>
                <w:szCs w:val="22"/>
              </w:rPr>
              <w:t>National Planning Policy Framework (NPPF) – promoting the conservation and enhancement of the natural environment, including valued trees and amenity within Conservation Areas.</w:t>
            </w:r>
          </w:p>
        </w:tc>
      </w:tr>
      <w:tr w:rsidR="00D30B94" w:rsidRPr="00A26D39" w14:paraId="4BF33BCC" w14:textId="77777777" w:rsidTr="007965EC">
        <w:tc>
          <w:tcPr>
            <w:tcW w:w="851" w:type="dxa"/>
          </w:tcPr>
          <w:p w14:paraId="0800C8C4" w14:textId="77777777" w:rsidR="00D30B94" w:rsidRPr="00A26D39" w:rsidRDefault="00D30B94" w:rsidP="007965EC">
            <w:pPr>
              <w:pStyle w:val="ListParagraph"/>
              <w:numPr>
                <w:ilvl w:val="0"/>
                <w:numId w:val="1"/>
              </w:numPr>
              <w:contextualSpacing w:val="0"/>
              <w:rPr>
                <w:rFonts w:asciiTheme="minorHAnsi" w:hAnsiTheme="minorHAnsi"/>
                <w:b/>
              </w:rPr>
            </w:pPr>
          </w:p>
        </w:tc>
        <w:tc>
          <w:tcPr>
            <w:tcW w:w="9356" w:type="dxa"/>
          </w:tcPr>
          <w:p w14:paraId="6F08E4EF" w14:textId="77777777" w:rsidR="00D30B94" w:rsidRPr="00670C99" w:rsidRDefault="00D30B94" w:rsidP="00D30B94">
            <w:pPr>
              <w:pStyle w:val="Heading2"/>
              <w:spacing w:before="0" w:after="0"/>
              <w:ind w:left="446"/>
              <w:rPr>
                <w:rFonts w:cstheme="minorBidi"/>
                <w:b/>
                <w:bCs/>
                <w:color w:val="000000" w:themeColor="text1"/>
                <w:sz w:val="22"/>
                <w:szCs w:val="22"/>
              </w:rPr>
            </w:pPr>
            <w:r w:rsidRPr="00670C99">
              <w:rPr>
                <w:rFonts w:cstheme="minorBidi"/>
                <w:b/>
                <w:bCs/>
                <w:color w:val="000000" w:themeColor="text1"/>
                <w:sz w:val="22"/>
                <w:szCs w:val="22"/>
              </w:rPr>
              <w:t>Presentation: Proposed development at The Old Smithy, Broom Lane, Dunnington (8 dwellings)</w:t>
            </w:r>
          </w:p>
          <w:p w14:paraId="25C8E94C" w14:textId="2D62CB17" w:rsidR="00D30B94" w:rsidRPr="00670C99" w:rsidRDefault="00D30B94" w:rsidP="00D30B94">
            <w:pPr>
              <w:pStyle w:val="Heading2"/>
              <w:spacing w:before="0" w:after="0"/>
              <w:ind w:left="446"/>
              <w:rPr>
                <w:rFonts w:cstheme="minorBidi"/>
                <w:b/>
                <w:bCs/>
                <w:color w:val="000000" w:themeColor="text1"/>
                <w:sz w:val="22"/>
                <w:szCs w:val="22"/>
              </w:rPr>
            </w:pPr>
            <w:r w:rsidRPr="00670C99">
              <w:rPr>
                <w:rFonts w:cstheme="minorBidi"/>
                <w:b/>
                <w:bCs/>
                <w:color w:val="000000" w:themeColor="text1"/>
                <w:sz w:val="22"/>
                <w:szCs w:val="22"/>
              </w:rPr>
              <w:t>and land adjacent to The Old Post Office (1 dwelling)</w:t>
            </w:r>
          </w:p>
          <w:p w14:paraId="50929E27" w14:textId="77777777" w:rsidR="00D30B94" w:rsidRPr="00670C99" w:rsidRDefault="00D30B94" w:rsidP="00D30B94">
            <w:pPr>
              <w:ind w:left="0" w:firstLine="0"/>
              <w:rPr>
                <w:rFonts w:asciiTheme="majorHAnsi" w:hAnsiTheme="majorHAnsi"/>
                <w:sz w:val="22"/>
                <w:szCs w:val="22"/>
                <w:lang w:val="en-GB"/>
              </w:rPr>
            </w:pPr>
            <w:r w:rsidRPr="00670C99">
              <w:rPr>
                <w:rFonts w:asciiTheme="majorHAnsi" w:hAnsiTheme="majorHAnsi"/>
                <w:sz w:val="22"/>
                <w:szCs w:val="22"/>
                <w:lang w:val="en-GB"/>
              </w:rPr>
              <w:t>The Council received a presentation from Liz Nicholson (Director) and Laurie Hicken (Planner) (</w:t>
            </w:r>
            <w:proofErr w:type="spellStart"/>
            <w:r w:rsidRPr="00670C99">
              <w:rPr>
                <w:rFonts w:asciiTheme="majorHAnsi" w:hAnsiTheme="majorHAnsi"/>
                <w:sz w:val="22"/>
                <w:szCs w:val="22"/>
                <w:lang w:val="en-GB"/>
              </w:rPr>
              <w:t>Stansgate</w:t>
            </w:r>
            <w:proofErr w:type="spellEnd"/>
            <w:r w:rsidRPr="00670C99">
              <w:rPr>
                <w:rFonts w:asciiTheme="majorHAnsi" w:hAnsiTheme="majorHAnsi"/>
                <w:sz w:val="22"/>
                <w:szCs w:val="22"/>
                <w:lang w:val="en-GB"/>
              </w:rPr>
              <w:t xml:space="preserve"> Planning) regarding proposals to construct 8 dwellings on land at The Old Smithy, Broom Lane, Dunnington, and 1 dwelling on land adjacent to The Old Post Office. </w:t>
            </w:r>
          </w:p>
          <w:p w14:paraId="183FBC49" w14:textId="77777777" w:rsidR="00D30B94" w:rsidRPr="00670C99" w:rsidRDefault="00D30B94" w:rsidP="00D30B94">
            <w:pPr>
              <w:ind w:left="0" w:firstLine="0"/>
              <w:rPr>
                <w:rFonts w:asciiTheme="majorHAnsi" w:hAnsiTheme="majorHAnsi"/>
                <w:sz w:val="22"/>
                <w:szCs w:val="22"/>
              </w:rPr>
            </w:pPr>
          </w:p>
          <w:p w14:paraId="39EADEBE" w14:textId="77777777" w:rsidR="00D30B94" w:rsidRPr="00670C99" w:rsidRDefault="00D30B94" w:rsidP="00D30B94">
            <w:pPr>
              <w:ind w:left="0" w:firstLine="0"/>
              <w:rPr>
                <w:rFonts w:asciiTheme="majorHAnsi" w:hAnsiTheme="majorHAnsi"/>
                <w:sz w:val="22"/>
                <w:szCs w:val="22"/>
                <w:lang w:val="en-GB"/>
              </w:rPr>
            </w:pPr>
            <w:r w:rsidRPr="00670C99">
              <w:rPr>
                <w:rFonts w:asciiTheme="majorHAnsi" w:hAnsiTheme="majorHAnsi"/>
                <w:sz w:val="22"/>
                <w:szCs w:val="22"/>
                <w:lang w:val="en-GB"/>
              </w:rPr>
              <w:t>Following the presentation, the Chairman invited questions and observations from those present.</w:t>
            </w:r>
          </w:p>
          <w:p w14:paraId="026FE370" w14:textId="77777777" w:rsidR="00D30B94" w:rsidRPr="00670C99" w:rsidRDefault="00D30B94" w:rsidP="00D30B94">
            <w:pPr>
              <w:ind w:left="0" w:firstLine="0"/>
              <w:rPr>
                <w:rFonts w:asciiTheme="majorHAnsi" w:hAnsiTheme="majorHAnsi"/>
                <w:sz w:val="22"/>
                <w:szCs w:val="22"/>
                <w:lang w:val="en-GB"/>
              </w:rPr>
            </w:pPr>
            <w:r w:rsidRPr="00670C99">
              <w:rPr>
                <w:rFonts w:asciiTheme="majorHAnsi" w:hAnsiTheme="majorHAnsi"/>
                <w:sz w:val="22"/>
                <w:szCs w:val="22"/>
                <w:lang w:val="en-GB"/>
              </w:rPr>
              <w:t xml:space="preserve">In response to comments regarding </w:t>
            </w:r>
            <w:proofErr w:type="spellStart"/>
            <w:r w:rsidRPr="00670C99">
              <w:rPr>
                <w:rFonts w:asciiTheme="majorHAnsi" w:hAnsiTheme="majorHAnsi"/>
                <w:sz w:val="22"/>
                <w:szCs w:val="22"/>
                <w:lang w:val="en-GB"/>
              </w:rPr>
              <w:t>Ragley</w:t>
            </w:r>
            <w:proofErr w:type="spellEnd"/>
            <w:r w:rsidRPr="00670C99">
              <w:rPr>
                <w:rFonts w:asciiTheme="majorHAnsi" w:hAnsiTheme="majorHAnsi"/>
                <w:sz w:val="22"/>
                <w:szCs w:val="22"/>
                <w:lang w:val="en-GB"/>
              </w:rPr>
              <w:t xml:space="preserve"> holding </w:t>
            </w:r>
            <w:proofErr w:type="gramStart"/>
            <w:r w:rsidRPr="00670C99">
              <w:rPr>
                <w:rFonts w:asciiTheme="majorHAnsi" w:hAnsiTheme="majorHAnsi"/>
                <w:sz w:val="22"/>
                <w:szCs w:val="22"/>
                <w:lang w:val="en-GB"/>
              </w:rPr>
              <w:t>a number of</w:t>
            </w:r>
            <w:proofErr w:type="gramEnd"/>
            <w:r w:rsidRPr="00670C99">
              <w:rPr>
                <w:rFonts w:asciiTheme="majorHAnsi" w:hAnsiTheme="majorHAnsi"/>
                <w:sz w:val="22"/>
                <w:szCs w:val="22"/>
                <w:lang w:val="en-GB"/>
              </w:rPr>
              <w:t xml:space="preserve"> empty properties, it was reported that there were currently four empty homes in Dunnington:</w:t>
            </w:r>
          </w:p>
          <w:p w14:paraId="1974ECF2" w14:textId="77777777" w:rsidR="00D30B94" w:rsidRPr="00670C99" w:rsidRDefault="00D30B94" w:rsidP="00D30B94">
            <w:pPr>
              <w:numPr>
                <w:ilvl w:val="0"/>
                <w:numId w:val="7"/>
              </w:numPr>
              <w:rPr>
                <w:rFonts w:asciiTheme="majorHAnsi" w:hAnsiTheme="majorHAnsi"/>
                <w:sz w:val="22"/>
                <w:szCs w:val="22"/>
                <w:lang w:val="en-GB"/>
              </w:rPr>
            </w:pPr>
            <w:r w:rsidRPr="00670C99">
              <w:rPr>
                <w:rFonts w:asciiTheme="majorHAnsi" w:hAnsiTheme="majorHAnsi"/>
                <w:sz w:val="22"/>
                <w:szCs w:val="22"/>
                <w:lang w:val="en-GB"/>
              </w:rPr>
              <w:t>Nos. 48 and 48a Dunnington – one tenant left last year and the other has recently moved into a nursing home. One property was placed on the market last year, however there was no interest; the housing market remains challenging. When the market improves, both properties will be re-marketed and sold.</w:t>
            </w:r>
          </w:p>
          <w:p w14:paraId="35B2CEAB" w14:textId="77777777" w:rsidR="00D30B94" w:rsidRPr="00670C99" w:rsidRDefault="00D30B94" w:rsidP="00D30B94">
            <w:pPr>
              <w:numPr>
                <w:ilvl w:val="0"/>
                <w:numId w:val="8"/>
              </w:numPr>
              <w:rPr>
                <w:rFonts w:asciiTheme="majorHAnsi" w:hAnsiTheme="majorHAnsi"/>
                <w:sz w:val="22"/>
                <w:szCs w:val="22"/>
                <w:lang w:val="en-GB"/>
              </w:rPr>
            </w:pPr>
            <w:r w:rsidRPr="00670C99">
              <w:rPr>
                <w:rFonts w:asciiTheme="majorHAnsi" w:hAnsiTheme="majorHAnsi"/>
                <w:sz w:val="22"/>
                <w:szCs w:val="22"/>
                <w:lang w:val="en-GB"/>
              </w:rPr>
              <w:t xml:space="preserve">No. 24 Dunnington is empty and </w:t>
            </w:r>
            <w:proofErr w:type="spellStart"/>
            <w:r w:rsidRPr="00670C99">
              <w:rPr>
                <w:rFonts w:asciiTheme="majorHAnsi" w:hAnsiTheme="majorHAnsi"/>
                <w:sz w:val="22"/>
                <w:szCs w:val="22"/>
                <w:lang w:val="en-GB"/>
              </w:rPr>
              <w:t>Stansgate</w:t>
            </w:r>
            <w:proofErr w:type="spellEnd"/>
            <w:r w:rsidRPr="00670C99">
              <w:rPr>
                <w:rFonts w:asciiTheme="majorHAnsi" w:hAnsiTheme="majorHAnsi"/>
                <w:sz w:val="22"/>
                <w:szCs w:val="22"/>
                <w:lang w:val="en-GB"/>
              </w:rPr>
              <w:t xml:space="preserve"> are about to submit prior approval/lawful development certificate applications to SDC to confirm that </w:t>
            </w:r>
            <w:proofErr w:type="gramStart"/>
            <w:r w:rsidRPr="00670C99">
              <w:rPr>
                <w:rFonts w:asciiTheme="majorHAnsi" w:hAnsiTheme="majorHAnsi"/>
                <w:sz w:val="22"/>
                <w:szCs w:val="22"/>
                <w:lang w:val="en-GB"/>
              </w:rPr>
              <w:t>a number of</w:t>
            </w:r>
            <w:proofErr w:type="gramEnd"/>
            <w:r w:rsidRPr="00670C99">
              <w:rPr>
                <w:rFonts w:asciiTheme="majorHAnsi" w:hAnsiTheme="majorHAnsi"/>
                <w:sz w:val="22"/>
                <w:szCs w:val="22"/>
                <w:lang w:val="en-GB"/>
              </w:rPr>
              <w:t xml:space="preserve"> extensions could be built without the need for planning permission.  If granted, the site may be sold as is, or the Estate may carry on </w:t>
            </w:r>
            <w:proofErr w:type="gramStart"/>
            <w:r w:rsidRPr="00670C99">
              <w:rPr>
                <w:rFonts w:asciiTheme="majorHAnsi" w:hAnsiTheme="majorHAnsi"/>
                <w:sz w:val="22"/>
                <w:szCs w:val="22"/>
                <w:lang w:val="en-GB"/>
              </w:rPr>
              <w:t>to secure</w:t>
            </w:r>
            <w:proofErr w:type="gramEnd"/>
            <w:r w:rsidRPr="00670C99">
              <w:rPr>
                <w:rFonts w:asciiTheme="majorHAnsi" w:hAnsiTheme="majorHAnsi"/>
                <w:sz w:val="22"/>
                <w:szCs w:val="22"/>
                <w:lang w:val="en-GB"/>
              </w:rPr>
              <w:t xml:space="preserve"> a planning permission for a replacement dwelling and then it will be sold.</w:t>
            </w:r>
            <w:r w:rsidRPr="00670C99">
              <w:rPr>
                <w:rFonts w:asciiTheme="majorHAnsi" w:hAnsiTheme="majorHAnsi"/>
                <w:sz w:val="22"/>
                <w:szCs w:val="22"/>
                <w:lang w:val="en-GB"/>
              </w:rPr>
              <w:br/>
            </w:r>
          </w:p>
          <w:p w14:paraId="759395E8" w14:textId="27AF3CEE" w:rsidR="00D30B94" w:rsidRPr="00670C99" w:rsidRDefault="00D30B94" w:rsidP="00D30B94">
            <w:pPr>
              <w:ind w:left="0" w:firstLine="0"/>
              <w:rPr>
                <w:rFonts w:asciiTheme="majorHAnsi" w:hAnsiTheme="majorHAnsi"/>
                <w:sz w:val="22"/>
                <w:szCs w:val="22"/>
              </w:rPr>
            </w:pPr>
            <w:r w:rsidRPr="00670C99">
              <w:rPr>
                <w:rFonts w:asciiTheme="majorHAnsi" w:hAnsiTheme="majorHAnsi"/>
                <w:sz w:val="22"/>
                <w:szCs w:val="22"/>
                <w:lang w:val="en-GB"/>
              </w:rPr>
              <w:t>No.35 Dunnington is the fourth property and forms part of considerations for the land around it.</w:t>
            </w:r>
          </w:p>
          <w:p w14:paraId="4A4B77DA" w14:textId="77777777" w:rsidR="00D30B94" w:rsidRPr="00670C99" w:rsidRDefault="00D30B94" w:rsidP="00D30B94">
            <w:pPr>
              <w:pStyle w:val="ListParagraph"/>
              <w:ind w:left="0" w:firstLine="0"/>
              <w:rPr>
                <w:rFonts w:asciiTheme="majorHAnsi" w:hAnsiTheme="majorHAnsi"/>
                <w:bCs/>
                <w:sz w:val="22"/>
                <w:szCs w:val="22"/>
              </w:rPr>
            </w:pPr>
          </w:p>
          <w:p w14:paraId="194A3015" w14:textId="77777777" w:rsidR="00670C99" w:rsidRPr="00670C99" w:rsidRDefault="00670C99" w:rsidP="00670C99">
            <w:pPr>
              <w:ind w:left="0" w:firstLine="0"/>
              <w:rPr>
                <w:rFonts w:asciiTheme="majorHAnsi" w:hAnsiTheme="majorHAnsi"/>
                <w:sz w:val="22"/>
                <w:szCs w:val="22"/>
                <w:lang w:val="en-GB"/>
              </w:rPr>
            </w:pPr>
            <w:r w:rsidRPr="00670C99">
              <w:rPr>
                <w:rFonts w:asciiTheme="majorHAnsi" w:hAnsiTheme="majorHAnsi"/>
                <w:sz w:val="22"/>
                <w:szCs w:val="22"/>
                <w:lang w:val="en-GB"/>
              </w:rPr>
              <w:t xml:space="preserve">It was noted that a range of views was expressed regarding house types, sizes and tenures. </w:t>
            </w:r>
          </w:p>
          <w:p w14:paraId="4E23535F" w14:textId="77777777" w:rsidR="00670C99" w:rsidRPr="00670C99" w:rsidRDefault="00670C99" w:rsidP="00670C99">
            <w:pPr>
              <w:ind w:left="0" w:firstLine="0"/>
              <w:rPr>
                <w:rFonts w:asciiTheme="majorHAnsi" w:hAnsiTheme="majorHAnsi"/>
                <w:sz w:val="22"/>
                <w:szCs w:val="22"/>
                <w:lang w:val="en-GB"/>
              </w:rPr>
            </w:pPr>
            <w:r w:rsidRPr="00670C99">
              <w:rPr>
                <w:rFonts w:asciiTheme="majorHAnsi" w:hAnsiTheme="majorHAnsi"/>
                <w:sz w:val="22"/>
                <w:szCs w:val="22"/>
                <w:lang w:val="en-GB"/>
              </w:rPr>
              <w:t xml:space="preserve">A clear message was received that 9 dwellings would represent too much development at one time for a village the size of Dunnington. Support was also expressed for retaining and converting The Old Smithy. </w:t>
            </w:r>
            <w:proofErr w:type="spellStart"/>
            <w:r w:rsidRPr="00670C99">
              <w:rPr>
                <w:rFonts w:asciiTheme="majorHAnsi" w:hAnsiTheme="majorHAnsi"/>
                <w:sz w:val="22"/>
                <w:szCs w:val="22"/>
                <w:lang w:val="en-GB"/>
              </w:rPr>
              <w:t>Stansgate</w:t>
            </w:r>
            <w:proofErr w:type="spellEnd"/>
            <w:r w:rsidRPr="00670C99">
              <w:rPr>
                <w:rFonts w:asciiTheme="majorHAnsi" w:hAnsiTheme="majorHAnsi"/>
                <w:sz w:val="22"/>
                <w:szCs w:val="22"/>
                <w:lang w:val="en-GB"/>
              </w:rPr>
              <w:t xml:space="preserve"> advised that current thoughts for a potential planning application were as follows:</w:t>
            </w:r>
          </w:p>
          <w:p w14:paraId="0302B4A8" w14:textId="77777777" w:rsidR="00670C99" w:rsidRPr="00670C99" w:rsidRDefault="00670C99" w:rsidP="00670C99">
            <w:pPr>
              <w:ind w:left="0" w:firstLine="0"/>
              <w:rPr>
                <w:rFonts w:asciiTheme="majorHAnsi" w:hAnsiTheme="majorHAnsi"/>
                <w:sz w:val="22"/>
                <w:szCs w:val="22"/>
                <w:lang w:val="en-GB"/>
              </w:rPr>
            </w:pPr>
          </w:p>
          <w:p w14:paraId="3C4230C3" w14:textId="77777777" w:rsidR="00670C99" w:rsidRPr="00670C99" w:rsidRDefault="00670C99" w:rsidP="00670C99">
            <w:pPr>
              <w:pStyle w:val="ListParagraph"/>
              <w:numPr>
                <w:ilvl w:val="0"/>
                <w:numId w:val="11"/>
              </w:numPr>
              <w:rPr>
                <w:rFonts w:asciiTheme="majorHAnsi" w:hAnsiTheme="majorHAnsi"/>
                <w:sz w:val="22"/>
                <w:szCs w:val="22"/>
                <w:lang w:val="en-GB"/>
              </w:rPr>
            </w:pPr>
            <w:r w:rsidRPr="00670C99">
              <w:rPr>
                <w:rFonts w:asciiTheme="majorHAnsi" w:hAnsiTheme="majorHAnsi"/>
                <w:sz w:val="22"/>
                <w:szCs w:val="22"/>
                <w:lang w:val="en-GB"/>
              </w:rPr>
              <w:t>Retain and convert The Old Smithy to a dwelling (noting that a small extension may be required, subject to detailed design).</w:t>
            </w:r>
          </w:p>
          <w:p w14:paraId="52558D18" w14:textId="77777777" w:rsidR="00670C99" w:rsidRPr="00670C99" w:rsidRDefault="00670C99" w:rsidP="00670C99">
            <w:pPr>
              <w:pStyle w:val="ListParagraph"/>
              <w:numPr>
                <w:ilvl w:val="0"/>
                <w:numId w:val="11"/>
              </w:numPr>
              <w:rPr>
                <w:rFonts w:asciiTheme="majorHAnsi" w:hAnsiTheme="majorHAnsi"/>
                <w:sz w:val="22"/>
                <w:szCs w:val="22"/>
                <w:lang w:val="en-GB"/>
              </w:rPr>
            </w:pPr>
            <w:r w:rsidRPr="00670C99">
              <w:rPr>
                <w:rFonts w:asciiTheme="majorHAnsi" w:hAnsiTheme="majorHAnsi"/>
                <w:sz w:val="22"/>
                <w:szCs w:val="22"/>
                <w:lang w:val="en-GB"/>
              </w:rPr>
              <w:t>Retain No. 35 as a dwelling and consider extension using permitted development rights to bring accommodation up to modern living standards.</w:t>
            </w:r>
          </w:p>
          <w:p w14:paraId="3712ACE8" w14:textId="77777777" w:rsidR="00670C99" w:rsidRPr="00670C99" w:rsidRDefault="00670C99" w:rsidP="00670C99">
            <w:pPr>
              <w:pStyle w:val="ListParagraph"/>
              <w:numPr>
                <w:ilvl w:val="0"/>
                <w:numId w:val="11"/>
              </w:numPr>
              <w:rPr>
                <w:rFonts w:asciiTheme="majorHAnsi" w:hAnsiTheme="majorHAnsi"/>
                <w:sz w:val="22"/>
                <w:szCs w:val="22"/>
                <w:lang w:val="en-GB"/>
              </w:rPr>
            </w:pPr>
            <w:r w:rsidRPr="00670C99">
              <w:rPr>
                <w:rFonts w:asciiTheme="majorHAnsi" w:hAnsiTheme="majorHAnsi"/>
                <w:sz w:val="22"/>
                <w:szCs w:val="22"/>
                <w:lang w:val="en-GB"/>
              </w:rPr>
              <w:t>Provide either two detached dwellings or four small dwellings behind The Old Smithy and No. 35, with land to the west behind the listed building retained as garden land and green open space for biodiversity net gain, potentially including an attenuation pond (subject to levels).</w:t>
            </w:r>
          </w:p>
          <w:p w14:paraId="7140BB56" w14:textId="77777777" w:rsidR="00670C99" w:rsidRPr="00670C99" w:rsidRDefault="00670C99" w:rsidP="00670C99">
            <w:pPr>
              <w:ind w:left="0" w:firstLine="0"/>
              <w:rPr>
                <w:rFonts w:asciiTheme="majorHAnsi" w:hAnsiTheme="majorHAnsi"/>
                <w:sz w:val="22"/>
                <w:szCs w:val="22"/>
                <w:lang w:val="en-GB"/>
              </w:rPr>
            </w:pPr>
          </w:p>
          <w:p w14:paraId="62801C4B" w14:textId="2DA0148A" w:rsidR="00670C99" w:rsidRPr="00670C99" w:rsidRDefault="00670C99" w:rsidP="00670C99">
            <w:pPr>
              <w:ind w:left="0" w:firstLine="0"/>
              <w:rPr>
                <w:rFonts w:asciiTheme="majorHAnsi" w:hAnsiTheme="majorHAnsi"/>
                <w:sz w:val="22"/>
                <w:szCs w:val="22"/>
                <w:lang w:val="en-GB"/>
              </w:rPr>
            </w:pPr>
            <w:proofErr w:type="spellStart"/>
            <w:r w:rsidRPr="00670C99">
              <w:rPr>
                <w:rFonts w:asciiTheme="majorHAnsi" w:hAnsiTheme="majorHAnsi"/>
                <w:sz w:val="22"/>
                <w:szCs w:val="22"/>
                <w:lang w:val="en-GB"/>
              </w:rPr>
              <w:lastRenderedPageBreak/>
              <w:t>Stansgate</w:t>
            </w:r>
            <w:proofErr w:type="spellEnd"/>
            <w:r w:rsidRPr="00670C99">
              <w:rPr>
                <w:rFonts w:asciiTheme="majorHAnsi" w:hAnsiTheme="majorHAnsi"/>
                <w:sz w:val="22"/>
                <w:szCs w:val="22"/>
                <w:lang w:val="en-GB"/>
              </w:rPr>
              <w:t xml:space="preserve"> further advised that The Old Smithy could become a 2–3 bed bungalow. The new dwellings could also be 2–3 bed bungalows to meet a need identified in the HNS 2025. Options discussed included 2-bed starter homes/First Homes and local choice homes. It was also noted that some attendees expressed a view that 4–5 bed modern family houses should be promoted.</w:t>
            </w:r>
          </w:p>
          <w:p w14:paraId="67CA452E" w14:textId="77777777" w:rsidR="00670C99" w:rsidRPr="00670C99" w:rsidRDefault="00670C99" w:rsidP="00670C99">
            <w:pPr>
              <w:ind w:left="0" w:firstLine="0"/>
              <w:rPr>
                <w:rFonts w:asciiTheme="majorHAnsi" w:hAnsiTheme="majorHAnsi"/>
                <w:sz w:val="22"/>
                <w:szCs w:val="22"/>
                <w:lang w:val="en-GB"/>
              </w:rPr>
            </w:pPr>
          </w:p>
          <w:p w14:paraId="2122B7D5" w14:textId="19D93274" w:rsidR="00D30B94" w:rsidRPr="00670C99" w:rsidRDefault="00670C99" w:rsidP="00670C99">
            <w:pPr>
              <w:ind w:left="0" w:firstLine="0"/>
              <w:rPr>
                <w:rFonts w:asciiTheme="majorHAnsi" w:hAnsiTheme="majorHAnsi"/>
                <w:sz w:val="22"/>
                <w:szCs w:val="22"/>
                <w:lang w:val="en-GB"/>
              </w:rPr>
            </w:pPr>
            <w:r w:rsidRPr="00670C99">
              <w:rPr>
                <w:rFonts w:asciiTheme="majorHAnsi" w:hAnsiTheme="majorHAnsi"/>
                <w:sz w:val="22"/>
                <w:szCs w:val="22"/>
                <w:lang w:val="en-GB"/>
              </w:rPr>
              <w:t>The Chairman thanked all present for their constructive comments and confirmed that the Council would take these into account in considering any future applications.</w:t>
            </w:r>
          </w:p>
        </w:tc>
      </w:tr>
      <w:tr w:rsidR="00121F99" w:rsidRPr="00A26D39" w14:paraId="31BB5590" w14:textId="77777777" w:rsidTr="007965EC">
        <w:tc>
          <w:tcPr>
            <w:tcW w:w="851" w:type="dxa"/>
          </w:tcPr>
          <w:p w14:paraId="034E068F" w14:textId="77777777" w:rsidR="00121F99" w:rsidRPr="00A26D39" w:rsidRDefault="00121F99" w:rsidP="007965EC">
            <w:pPr>
              <w:pStyle w:val="ListParagraph"/>
              <w:numPr>
                <w:ilvl w:val="0"/>
                <w:numId w:val="1"/>
              </w:numPr>
              <w:contextualSpacing w:val="0"/>
              <w:rPr>
                <w:rFonts w:asciiTheme="minorHAnsi" w:hAnsiTheme="minorHAnsi"/>
                <w:b/>
              </w:rPr>
            </w:pPr>
          </w:p>
        </w:tc>
        <w:tc>
          <w:tcPr>
            <w:tcW w:w="9356" w:type="dxa"/>
          </w:tcPr>
          <w:p w14:paraId="635E3F9D" w14:textId="3D1E610C" w:rsidR="00121F99" w:rsidRPr="00A26D39" w:rsidRDefault="00121F99" w:rsidP="007965EC">
            <w:pPr>
              <w:pStyle w:val="ListParagraph"/>
              <w:ind w:left="0" w:firstLine="0"/>
              <w:rPr>
                <w:rFonts w:asciiTheme="minorHAnsi" w:hAnsiTheme="minorHAnsi"/>
                <w:b/>
                <w:bCs/>
                <w:kern w:val="28"/>
              </w:rPr>
            </w:pPr>
            <w:r w:rsidRPr="00A26D39">
              <w:rPr>
                <w:rFonts w:asciiTheme="minorHAnsi" w:hAnsiTheme="minorHAnsi"/>
                <w:b/>
                <w:bCs/>
              </w:rPr>
              <w:t xml:space="preserve">Closure of Meeting:  </w:t>
            </w:r>
            <w:r w:rsidRPr="00A26D39">
              <w:rPr>
                <w:rFonts w:asciiTheme="minorHAnsi" w:hAnsiTheme="minorHAnsi"/>
              </w:rPr>
              <w:t xml:space="preserve">The Chairman closed the meeting at </w:t>
            </w:r>
            <w:r w:rsidR="00670C99" w:rsidRPr="00B703DA">
              <w:rPr>
                <w:rFonts w:ascii="Aptos" w:hAnsi="Aptos"/>
                <w:color w:val="000000" w:themeColor="text1"/>
              </w:rPr>
              <w:t>19:</w:t>
            </w:r>
            <w:r w:rsidR="00670C99">
              <w:rPr>
                <w:rFonts w:ascii="Aptos" w:hAnsi="Aptos"/>
                <w:color w:val="000000" w:themeColor="text1"/>
              </w:rPr>
              <w:t>55</w:t>
            </w:r>
            <w:r w:rsidR="00670C99" w:rsidRPr="00B703DA">
              <w:rPr>
                <w:rFonts w:ascii="Aptos" w:hAnsi="Aptos"/>
                <w:color w:val="000000" w:themeColor="text1"/>
              </w:rPr>
              <w:t xml:space="preserve"> hrs</w:t>
            </w:r>
          </w:p>
        </w:tc>
      </w:tr>
    </w:tbl>
    <w:p w14:paraId="7ACE3287" w14:textId="77777777" w:rsidR="00121F99" w:rsidRPr="00A26D39" w:rsidRDefault="00121F99" w:rsidP="00121F99">
      <w:pPr>
        <w:pStyle w:val="ListParagraph"/>
        <w:ind w:left="450" w:hanging="450"/>
        <w:rPr>
          <w:rFonts w:asciiTheme="minorHAnsi" w:hAnsiTheme="minorHAnsi"/>
        </w:rPr>
      </w:pPr>
    </w:p>
    <w:p w14:paraId="53754E3E" w14:textId="77777777" w:rsidR="00121F99" w:rsidRPr="00A26D39" w:rsidRDefault="00121F99" w:rsidP="00121F99">
      <w:pPr>
        <w:tabs>
          <w:tab w:val="left" w:pos="0"/>
        </w:tabs>
        <w:ind w:left="0" w:firstLine="0"/>
        <w:rPr>
          <w:rFonts w:asciiTheme="minorHAnsi" w:hAnsiTheme="minorHAnsi"/>
        </w:rPr>
      </w:pPr>
    </w:p>
    <w:p w14:paraId="56477B43" w14:textId="77777777" w:rsidR="00121F99" w:rsidRPr="00A26D39" w:rsidRDefault="00121F99" w:rsidP="00121F99">
      <w:pPr>
        <w:ind w:left="0" w:firstLine="0"/>
        <w:rPr>
          <w:rFonts w:asciiTheme="minorHAnsi" w:hAnsiTheme="minorHAnsi"/>
          <w:b/>
          <w:bCs/>
        </w:rPr>
      </w:pPr>
    </w:p>
    <w:p w14:paraId="0F5091E9" w14:textId="77777777" w:rsidR="00121F99" w:rsidRPr="00A26D39" w:rsidRDefault="00121F99" w:rsidP="00121F99">
      <w:pPr>
        <w:pStyle w:val="Header"/>
        <w:tabs>
          <w:tab w:val="clear" w:pos="4153"/>
          <w:tab w:val="clear" w:pos="8306"/>
        </w:tabs>
        <w:ind w:left="450" w:hanging="450"/>
        <w:rPr>
          <w:rFonts w:asciiTheme="minorHAnsi" w:hAnsiTheme="minorHAnsi"/>
          <w:sz w:val="20"/>
          <w:szCs w:val="20"/>
        </w:rPr>
      </w:pPr>
      <w:r w:rsidRPr="00A26D39">
        <w:rPr>
          <w:rFonts w:asciiTheme="minorHAnsi" w:hAnsiTheme="minorHAnsi"/>
          <w:sz w:val="20"/>
          <w:szCs w:val="20"/>
        </w:rPr>
        <w:t>Chairman: ______________________________________________</w:t>
      </w:r>
      <w:proofErr w:type="gramStart"/>
      <w:r w:rsidRPr="00A26D39">
        <w:rPr>
          <w:rFonts w:asciiTheme="minorHAnsi" w:hAnsiTheme="minorHAnsi"/>
          <w:sz w:val="20"/>
          <w:szCs w:val="20"/>
        </w:rPr>
        <w:t>Date:_</w:t>
      </w:r>
      <w:proofErr w:type="gramEnd"/>
      <w:r w:rsidRPr="00A26D39">
        <w:rPr>
          <w:rFonts w:asciiTheme="minorHAnsi" w:hAnsiTheme="minorHAnsi"/>
          <w:sz w:val="20"/>
          <w:szCs w:val="20"/>
        </w:rPr>
        <w:t>________________</w:t>
      </w:r>
    </w:p>
    <w:p w14:paraId="20FA3F95" w14:textId="77777777" w:rsidR="00121F99" w:rsidRDefault="00121F99" w:rsidP="00121F99">
      <w:pPr>
        <w:ind w:left="446"/>
        <w:rPr>
          <w:rFonts w:asciiTheme="minorHAnsi" w:hAnsiTheme="minorHAnsi"/>
          <w:b/>
          <w:sz w:val="24"/>
          <w:szCs w:val="24"/>
        </w:rPr>
      </w:pPr>
    </w:p>
    <w:p w14:paraId="3B6609DA" w14:textId="77777777" w:rsidR="00121F99" w:rsidRDefault="00121F99" w:rsidP="00121F99">
      <w:pPr>
        <w:ind w:left="446"/>
        <w:rPr>
          <w:rFonts w:asciiTheme="minorHAnsi" w:hAnsiTheme="minorHAnsi"/>
          <w:b/>
          <w:sz w:val="24"/>
          <w:szCs w:val="24"/>
        </w:rPr>
      </w:pPr>
    </w:p>
    <w:p w14:paraId="5494B80D" w14:textId="77777777" w:rsidR="00C5131E" w:rsidRDefault="00C5131E"/>
    <w:sectPr w:rsidR="00C5131E" w:rsidSect="00D30B94">
      <w:footerReference w:type="even" r:id="rId7"/>
      <w:footerReference w:type="default" r:id="rId8"/>
      <w:pgSz w:w="11900" w:h="16840"/>
      <w:pgMar w:top="1440" w:right="1440" w:bottom="1440" w:left="1440"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921D4" w14:textId="77777777" w:rsidR="00284FC3" w:rsidRDefault="00284FC3" w:rsidP="00D30B94">
      <w:r>
        <w:separator/>
      </w:r>
    </w:p>
  </w:endnote>
  <w:endnote w:type="continuationSeparator" w:id="0">
    <w:p w14:paraId="47DC4E6C" w14:textId="77777777" w:rsidR="00284FC3" w:rsidRDefault="00284FC3" w:rsidP="00D3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7031150"/>
      <w:docPartObj>
        <w:docPartGallery w:val="Page Numbers (Bottom of Page)"/>
        <w:docPartUnique/>
      </w:docPartObj>
    </w:sdtPr>
    <w:sdtContent>
      <w:p w14:paraId="6EF3596B" w14:textId="6F28428C" w:rsidR="00D30B94" w:rsidRDefault="00D30B94" w:rsidP="004920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9C67E98" w14:textId="77777777" w:rsidR="00D30B94" w:rsidRDefault="00D30B94" w:rsidP="00D30B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0094517"/>
      <w:docPartObj>
        <w:docPartGallery w:val="Page Numbers (Bottom of Page)"/>
        <w:docPartUnique/>
      </w:docPartObj>
    </w:sdtPr>
    <w:sdtContent>
      <w:p w14:paraId="1056BC87" w14:textId="4B7C6AEB" w:rsidR="00D30B94" w:rsidRDefault="00D30B94" w:rsidP="004920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p w14:paraId="43618C78" w14:textId="77777777" w:rsidR="00D30B94" w:rsidRDefault="00D30B94" w:rsidP="00D30B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2395" w14:textId="77777777" w:rsidR="00284FC3" w:rsidRDefault="00284FC3" w:rsidP="00D30B94">
      <w:r>
        <w:separator/>
      </w:r>
    </w:p>
  </w:footnote>
  <w:footnote w:type="continuationSeparator" w:id="0">
    <w:p w14:paraId="6263873A" w14:textId="77777777" w:rsidR="00284FC3" w:rsidRDefault="00284FC3" w:rsidP="00D30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23003"/>
    <w:multiLevelType w:val="hybridMultilevel"/>
    <w:tmpl w:val="1ED63A5A"/>
    <w:lvl w:ilvl="0" w:tplc="08090017">
      <w:start w:val="1"/>
      <w:numFmt w:val="lowerLetter"/>
      <w:lvlText w:val="%1)"/>
      <w:lvlJc w:val="left"/>
      <w:pPr>
        <w:ind w:left="360" w:hanging="360"/>
      </w:pPr>
      <w:rPr>
        <w:rFonts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D67777"/>
    <w:multiLevelType w:val="hybridMultilevel"/>
    <w:tmpl w:val="6BB0BC10"/>
    <w:lvl w:ilvl="0" w:tplc="C2D4C64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BA6FC7"/>
    <w:multiLevelType w:val="multilevel"/>
    <w:tmpl w:val="FAF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C06826"/>
    <w:multiLevelType w:val="multilevel"/>
    <w:tmpl w:val="86B8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870F3D"/>
    <w:multiLevelType w:val="hybridMultilevel"/>
    <w:tmpl w:val="BE44E6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78C2F79"/>
    <w:multiLevelType w:val="multilevel"/>
    <w:tmpl w:val="F4C0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1625C"/>
    <w:multiLevelType w:val="hybridMultilevel"/>
    <w:tmpl w:val="7D4C6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527D20"/>
    <w:multiLevelType w:val="multilevel"/>
    <w:tmpl w:val="0A0E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C50CB8"/>
    <w:multiLevelType w:val="hybridMultilevel"/>
    <w:tmpl w:val="31389E30"/>
    <w:lvl w:ilvl="0" w:tplc="F984BF1A">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163D5"/>
    <w:multiLevelType w:val="multilevel"/>
    <w:tmpl w:val="7C8A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0719B"/>
    <w:multiLevelType w:val="multilevel"/>
    <w:tmpl w:val="4F96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6822848">
    <w:abstractNumId w:val="6"/>
  </w:num>
  <w:num w:numId="2" w16cid:durableId="678120314">
    <w:abstractNumId w:val="4"/>
  </w:num>
  <w:num w:numId="3" w16cid:durableId="209540359">
    <w:abstractNumId w:val="0"/>
  </w:num>
  <w:num w:numId="4" w16cid:durableId="1546941926">
    <w:abstractNumId w:val="5"/>
  </w:num>
  <w:num w:numId="5" w16cid:durableId="1620262332">
    <w:abstractNumId w:val="9"/>
  </w:num>
  <w:num w:numId="6" w16cid:durableId="243495372">
    <w:abstractNumId w:val="1"/>
  </w:num>
  <w:num w:numId="7" w16cid:durableId="1270164807">
    <w:abstractNumId w:val="3"/>
  </w:num>
  <w:num w:numId="8" w16cid:durableId="674965546">
    <w:abstractNumId w:val="7"/>
  </w:num>
  <w:num w:numId="9" w16cid:durableId="510873550">
    <w:abstractNumId w:val="2"/>
  </w:num>
  <w:num w:numId="10" w16cid:durableId="1407260883">
    <w:abstractNumId w:val="10"/>
  </w:num>
  <w:num w:numId="11" w16cid:durableId="1697659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94"/>
    <w:rsid w:val="0003398D"/>
    <w:rsid w:val="00121F99"/>
    <w:rsid w:val="002650D0"/>
    <w:rsid w:val="00284FC3"/>
    <w:rsid w:val="0047128D"/>
    <w:rsid w:val="00587990"/>
    <w:rsid w:val="00670C99"/>
    <w:rsid w:val="00681568"/>
    <w:rsid w:val="00953AAC"/>
    <w:rsid w:val="00A0737B"/>
    <w:rsid w:val="00AC043F"/>
    <w:rsid w:val="00AC6CBC"/>
    <w:rsid w:val="00B31402"/>
    <w:rsid w:val="00C5131E"/>
    <w:rsid w:val="00C9602C"/>
    <w:rsid w:val="00CB3026"/>
    <w:rsid w:val="00D30B94"/>
    <w:rsid w:val="00E14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ECF67C"/>
  <w15:chartTrackingRefBased/>
  <w15:docId w15:val="{1EB6BF5A-5FE4-C145-BD5A-77B3892B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F99"/>
    <w:pPr>
      <w:ind w:left="792" w:right="288" w:hanging="446"/>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121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121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F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F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F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F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semiHidden/>
    <w:rsid w:val="00121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F99"/>
    <w:rPr>
      <w:rFonts w:eastAsiaTheme="majorEastAsia" w:cstheme="majorBidi"/>
      <w:color w:val="272727" w:themeColor="text1" w:themeTint="D8"/>
    </w:rPr>
  </w:style>
  <w:style w:type="paragraph" w:styleId="Title">
    <w:name w:val="Title"/>
    <w:basedOn w:val="Normal"/>
    <w:next w:val="Normal"/>
    <w:link w:val="TitleChar"/>
    <w:uiPriority w:val="10"/>
    <w:qFormat/>
    <w:rsid w:val="00121F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F99"/>
    <w:pPr>
      <w:numPr>
        <w:ilvl w:val="1"/>
      </w:numPr>
      <w:spacing w:after="160"/>
      <w:ind w:left="792"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F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1F99"/>
    <w:rPr>
      <w:i/>
      <w:iCs/>
      <w:color w:val="404040" w:themeColor="text1" w:themeTint="BF"/>
    </w:rPr>
  </w:style>
  <w:style w:type="paragraph" w:styleId="ListParagraph">
    <w:name w:val="List Paragraph"/>
    <w:basedOn w:val="Normal"/>
    <w:uiPriority w:val="72"/>
    <w:qFormat/>
    <w:rsid w:val="00121F99"/>
    <w:pPr>
      <w:ind w:left="720"/>
      <w:contextualSpacing/>
    </w:pPr>
  </w:style>
  <w:style w:type="character" w:styleId="IntenseEmphasis">
    <w:name w:val="Intense Emphasis"/>
    <w:basedOn w:val="DefaultParagraphFont"/>
    <w:uiPriority w:val="21"/>
    <w:qFormat/>
    <w:rsid w:val="00121F99"/>
    <w:rPr>
      <w:i/>
      <w:iCs/>
      <w:color w:val="0F4761" w:themeColor="accent1" w:themeShade="BF"/>
    </w:rPr>
  </w:style>
  <w:style w:type="paragraph" w:styleId="IntenseQuote">
    <w:name w:val="Intense Quote"/>
    <w:basedOn w:val="Normal"/>
    <w:next w:val="Normal"/>
    <w:link w:val="IntenseQuoteChar"/>
    <w:uiPriority w:val="30"/>
    <w:qFormat/>
    <w:rsid w:val="00121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F99"/>
    <w:rPr>
      <w:i/>
      <w:iCs/>
      <w:color w:val="0F4761" w:themeColor="accent1" w:themeShade="BF"/>
    </w:rPr>
  </w:style>
  <w:style w:type="character" w:styleId="IntenseReference">
    <w:name w:val="Intense Reference"/>
    <w:basedOn w:val="DefaultParagraphFont"/>
    <w:uiPriority w:val="32"/>
    <w:qFormat/>
    <w:rsid w:val="00121F99"/>
    <w:rPr>
      <w:b/>
      <w:bCs/>
      <w:smallCaps/>
      <w:color w:val="0F4761" w:themeColor="accent1" w:themeShade="BF"/>
      <w:spacing w:val="5"/>
    </w:rPr>
  </w:style>
  <w:style w:type="paragraph" w:styleId="Header">
    <w:name w:val="header"/>
    <w:basedOn w:val="Normal"/>
    <w:link w:val="HeaderChar"/>
    <w:uiPriority w:val="99"/>
    <w:rsid w:val="00121F99"/>
    <w:pPr>
      <w:tabs>
        <w:tab w:val="center" w:pos="4153"/>
        <w:tab w:val="right" w:pos="8306"/>
      </w:tabs>
    </w:pPr>
    <w:rPr>
      <w:sz w:val="24"/>
      <w:szCs w:val="24"/>
      <w:lang w:val="en-GB"/>
    </w:rPr>
  </w:style>
  <w:style w:type="character" w:customStyle="1" w:styleId="HeaderChar">
    <w:name w:val="Header Char"/>
    <w:basedOn w:val="DefaultParagraphFont"/>
    <w:link w:val="Header"/>
    <w:uiPriority w:val="99"/>
    <w:rsid w:val="00121F99"/>
    <w:rPr>
      <w:rFonts w:ascii="Times New Roman" w:eastAsia="Times New Roman" w:hAnsi="Times New Roman" w:cs="Times New Roman"/>
      <w:kern w:val="0"/>
      <w14:ligatures w14:val="none"/>
    </w:rPr>
  </w:style>
  <w:style w:type="table" w:styleId="TableGrid">
    <w:name w:val="Table Grid"/>
    <w:basedOn w:val="TableNormal"/>
    <w:uiPriority w:val="99"/>
    <w:rsid w:val="00121F99"/>
    <w:pPr>
      <w:ind w:left="792" w:right="288" w:hanging="446"/>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DefaultParagraphFont"/>
    <w:rsid w:val="00121F99"/>
  </w:style>
  <w:style w:type="paragraph" w:customStyle="1" w:styleId="p1">
    <w:name w:val="p1"/>
    <w:basedOn w:val="Normal"/>
    <w:rsid w:val="00121F99"/>
    <w:pPr>
      <w:ind w:left="0" w:right="0" w:firstLine="0"/>
    </w:pPr>
    <w:rPr>
      <w:rFonts w:ascii="Verdana" w:hAnsi="Verdana"/>
      <w:color w:val="000000"/>
      <w:sz w:val="15"/>
      <w:szCs w:val="15"/>
      <w:lang w:val="en-GB" w:eastAsia="en-GB"/>
    </w:rPr>
  </w:style>
  <w:style w:type="paragraph" w:styleId="Footer">
    <w:name w:val="footer"/>
    <w:basedOn w:val="Normal"/>
    <w:link w:val="FooterChar"/>
    <w:uiPriority w:val="99"/>
    <w:unhideWhenUsed/>
    <w:rsid w:val="00D30B94"/>
    <w:pPr>
      <w:tabs>
        <w:tab w:val="center" w:pos="4680"/>
        <w:tab w:val="right" w:pos="9360"/>
      </w:tabs>
    </w:pPr>
  </w:style>
  <w:style w:type="character" w:customStyle="1" w:styleId="FooterChar">
    <w:name w:val="Footer Char"/>
    <w:basedOn w:val="DefaultParagraphFont"/>
    <w:link w:val="Footer"/>
    <w:uiPriority w:val="99"/>
    <w:rsid w:val="00D30B94"/>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uiPriority w:val="99"/>
    <w:semiHidden/>
    <w:unhideWhenUsed/>
    <w:rsid w:val="00D30B94"/>
  </w:style>
  <w:style w:type="paragraph" w:styleId="Revision">
    <w:name w:val="Revision"/>
    <w:hidden/>
    <w:uiPriority w:val="99"/>
    <w:semiHidden/>
    <w:rsid w:val="00D30B94"/>
    <w:pPr>
      <w:ind w:left="792" w:right="288" w:hanging="446"/>
    </w:pPr>
    <w:rPr>
      <w:rFonts w:ascii="Times New Roman" w:eastAsia="Times New Roman" w:hAnsi="Times New Roman" w:cs="Times New Roman"/>
      <w:kern w:val="0"/>
      <w:sz w:val="20"/>
      <w:szCs w:val="20"/>
      <w:lang w:val="en-US"/>
      <w14:ligatures w14:val="none"/>
    </w:rPr>
  </w:style>
  <w:style w:type="character" w:styleId="Emphasis">
    <w:name w:val="Emphasis"/>
    <w:uiPriority w:val="99"/>
    <w:qFormat/>
    <w:rsid w:val="00D30B94"/>
    <w:rPr>
      <w:rFonts w:cs="Times New Roman"/>
      <w:i/>
      <w:iCs/>
    </w:rPr>
  </w:style>
  <w:style w:type="paragraph" w:customStyle="1" w:styleId="xmsolistparagraph">
    <w:name w:val="x_msolistparagraph"/>
    <w:basedOn w:val="Normal"/>
    <w:rsid w:val="00D30B94"/>
    <w:pPr>
      <w:spacing w:before="100" w:beforeAutospacing="1" w:after="100" w:afterAutospacing="1"/>
      <w:ind w:left="0" w:right="0" w:firstLine="0"/>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erksalfordpriors/Library/CloudStorage/OneDrive-Personal/Documents/Council%20Meetings/*%20Template%20Plann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Template Planning Minutes.dotx</Template>
  <TotalTime>9</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Bowles</dc:creator>
  <cp:keywords/>
  <dc:description/>
  <cp:lastModifiedBy>Donna Bowles</cp:lastModifiedBy>
  <cp:revision>1</cp:revision>
  <dcterms:created xsi:type="dcterms:W3CDTF">2026-05-13T10:17:00Z</dcterms:created>
  <dcterms:modified xsi:type="dcterms:W3CDTF">2026-05-13T10:31:00Z</dcterms:modified>
</cp:coreProperties>
</file>