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D78F0F" w14:textId="5072E7EB" w:rsidR="00C5131E" w:rsidRDefault="001B5DB4">
      <w:r>
        <w:t>Agenda Items</w:t>
      </w:r>
    </w:p>
    <w:p w14:paraId="09ED9852" w14:textId="77777777" w:rsidR="0071135B" w:rsidRDefault="0071135B"/>
    <w:p w14:paraId="28C8BAC4" w14:textId="0A782598" w:rsidR="0071135B" w:rsidRPr="0071135B" w:rsidRDefault="0071135B">
      <w:pPr>
        <w:rPr>
          <w:color w:val="EE0000"/>
        </w:rPr>
      </w:pPr>
      <w:r w:rsidRPr="0071135B">
        <w:rPr>
          <w:color w:val="EE0000"/>
        </w:rPr>
        <w:t>9</w:t>
      </w:r>
      <w:proofErr w:type="gramStart"/>
      <w:r w:rsidRPr="0071135B">
        <w:rPr>
          <w:color w:val="EE0000"/>
        </w:rPr>
        <w:t>a(</w:t>
      </w:r>
      <w:proofErr w:type="gramEnd"/>
      <w:r w:rsidRPr="0071135B">
        <w:rPr>
          <w:color w:val="EE0000"/>
        </w:rPr>
        <w:t>1) – Drawings for fifth element of School Rd improvement works</w:t>
      </w:r>
    </w:p>
    <w:p w14:paraId="4328ADB0" w14:textId="77777777" w:rsidR="0071135B" w:rsidRDefault="0071135B"/>
    <w:p w14:paraId="207ACE9D" w14:textId="77777777" w:rsidR="0071135B" w:rsidRDefault="0071135B"/>
    <w:p w14:paraId="376C8079" w14:textId="2DE62CB4" w:rsidR="0071135B" w:rsidRDefault="0071135B">
      <w:r>
        <w:rPr>
          <w:noProof/>
        </w:rPr>
        <w:drawing>
          <wp:inline distT="0" distB="0" distL="0" distR="0" wp14:anchorId="724DCCE7" wp14:editId="06FE8957">
            <wp:extent cx="5727700" cy="4049395"/>
            <wp:effectExtent l="0" t="0" r="0" b="0"/>
            <wp:docPr id="1961265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65720" name="Picture 1961265720"/>
                    <pic:cNvPicPr/>
                  </pic:nvPicPr>
                  <pic:blipFill>
                    <a:blip r:embed="rId5"/>
                    <a:stretch>
                      <a:fillRect/>
                    </a:stretch>
                  </pic:blipFill>
                  <pic:spPr>
                    <a:xfrm>
                      <a:off x="0" y="0"/>
                      <a:ext cx="5727700" cy="4049395"/>
                    </a:xfrm>
                    <a:prstGeom prst="rect">
                      <a:avLst/>
                    </a:prstGeom>
                  </pic:spPr>
                </pic:pic>
              </a:graphicData>
            </a:graphic>
          </wp:inline>
        </w:drawing>
      </w:r>
    </w:p>
    <w:p w14:paraId="771286EE" w14:textId="77777777" w:rsidR="001B5DB4" w:rsidRDefault="001B5DB4"/>
    <w:p w14:paraId="59E81F29" w14:textId="77777777" w:rsidR="001B5DB4" w:rsidRPr="0071135B" w:rsidRDefault="001B5DB4">
      <w:pPr>
        <w:rPr>
          <w:color w:val="EE0000"/>
        </w:rPr>
      </w:pPr>
    </w:p>
    <w:p w14:paraId="5C731D9C" w14:textId="7C06B51D" w:rsidR="001B5DB4" w:rsidRPr="0071135B" w:rsidRDefault="001B5DB4">
      <w:pPr>
        <w:rPr>
          <w:color w:val="EE0000"/>
        </w:rPr>
      </w:pPr>
      <w:r w:rsidRPr="0071135B">
        <w:rPr>
          <w:color w:val="EE0000"/>
        </w:rPr>
        <w:t>10c – Annual Maintenance Quote – Streetlighting Department</w:t>
      </w:r>
    </w:p>
    <w:p w14:paraId="29D0DF58" w14:textId="0A60F227" w:rsidR="001B5DB4" w:rsidRPr="001B5DB4" w:rsidRDefault="001B5DB4">
      <w:pPr>
        <w:rPr>
          <w:color w:val="EE0000"/>
        </w:rPr>
      </w:pPr>
      <w:r w:rsidRPr="001B5DB4">
        <w:rPr>
          <w:color w:val="EE0000"/>
        </w:rPr>
        <w:t>This is an increase from last year at £138 – it has been queried and is correct.</w:t>
      </w:r>
    </w:p>
    <w:p w14:paraId="5FFE80C6" w14:textId="77777777" w:rsidR="001B5DB4" w:rsidRDefault="001B5DB4"/>
    <w:p w14:paraId="7CDAEC4C"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I am writing to offer you my quotation for carrying out the maintenance to your streetlights for financial year 2026/27, which is:</w:t>
      </w:r>
    </w:p>
    <w:p w14:paraId="75A80E33"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 </w:t>
      </w:r>
    </w:p>
    <w:p w14:paraId="4B35BEA0"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£6.61 plus VAT for annual maintenance per lantern for SOX/MBF/PLL/PLT/COSMOPOLIS/LED lanterns.</w:t>
      </w:r>
    </w:p>
    <w:p w14:paraId="67DEE2F4"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£16.53 plus VAT for annual maintenance per lantern for 70W SON-T &amp; 70W CDO-TT lanterns.</w:t>
      </w:r>
    </w:p>
    <w:p w14:paraId="6CB59AE1"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£13.40 plus VAT for cyclic electrical safety testing (every 6 years)</w:t>
      </w:r>
    </w:p>
    <w:p w14:paraId="0E03ADB1"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£19.91 plus VAT per lantern for Bulk Clean &amp; Lamp Change (4 required this year)</w:t>
      </w:r>
    </w:p>
    <w:p w14:paraId="3E2B0DD5"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£10.93 plus VAT per lamp for 70W SON/T.</w:t>
      </w:r>
    </w:p>
    <w:p w14:paraId="14BE7681"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£27.19 plus VAT per lamp for 70W CDO-TT.</w:t>
      </w:r>
    </w:p>
    <w:p w14:paraId="69D4E955"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b/>
          <w:bCs/>
          <w:color w:val="000000"/>
          <w:kern w:val="0"/>
          <w:sz w:val="22"/>
          <w:szCs w:val="22"/>
          <w:lang w:eastAsia="en-GB"/>
          <w14:ligatures w14:val="none"/>
        </w:rPr>
        <w:t> </w:t>
      </w:r>
    </w:p>
    <w:p w14:paraId="2808641B"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b/>
          <w:bCs/>
          <w:color w:val="000000"/>
          <w:kern w:val="0"/>
          <w:sz w:val="22"/>
          <w:szCs w:val="22"/>
          <w:lang w:eastAsia="en-GB"/>
          <w14:ligatures w14:val="none"/>
        </w:rPr>
        <w:t>The total cost for 2026-27 will be £394.39 plus VAT.</w:t>
      </w:r>
    </w:p>
    <w:p w14:paraId="64F52DCF"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 </w:t>
      </w:r>
    </w:p>
    <w:p w14:paraId="2CEB3B69"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 xml:space="preserve">Please note, due to Balfour Beatty being awarded a new </w:t>
      </w:r>
      <w:proofErr w:type="gramStart"/>
      <w:r w:rsidRPr="001B5DB4">
        <w:rPr>
          <w:rFonts w:ascii="Avenir Next LT Pro" w:eastAsia="Times New Roman" w:hAnsi="Avenir Next LT Pro" w:cs="Times New Roman"/>
          <w:color w:val="000000"/>
          <w:kern w:val="0"/>
          <w:sz w:val="22"/>
          <w:szCs w:val="22"/>
          <w:lang w:eastAsia="en-GB"/>
          <w14:ligatures w14:val="none"/>
        </w:rPr>
        <w:t>10 year</w:t>
      </w:r>
      <w:proofErr w:type="gramEnd"/>
      <w:r w:rsidRPr="001B5DB4">
        <w:rPr>
          <w:rFonts w:ascii="Avenir Next LT Pro" w:eastAsia="Times New Roman" w:hAnsi="Avenir Next LT Pro" w:cs="Times New Roman"/>
          <w:color w:val="000000"/>
          <w:kern w:val="0"/>
          <w:sz w:val="22"/>
          <w:szCs w:val="22"/>
          <w:lang w:eastAsia="en-GB"/>
          <w14:ligatures w14:val="none"/>
        </w:rPr>
        <w:t xml:space="preserve"> maintenance contract the price structure has changed from the previous contract, and the new annual maintenance rates are as per above. WCC usually send out quotes in February each year but due to the </w:t>
      </w:r>
      <w:r w:rsidRPr="001B5DB4">
        <w:rPr>
          <w:rFonts w:ascii="Avenir Next LT Pro" w:eastAsia="Times New Roman" w:hAnsi="Avenir Next LT Pro" w:cs="Times New Roman"/>
          <w:color w:val="000000"/>
          <w:kern w:val="0"/>
          <w:sz w:val="22"/>
          <w:szCs w:val="22"/>
          <w:lang w:eastAsia="en-GB"/>
          <w14:ligatures w14:val="none"/>
        </w:rPr>
        <w:lastRenderedPageBreak/>
        <w:t>awarding of the new maintenance contract this has resulted in a delay in issuing this quote, apologies. You are under no obligation to accept our maintenance quote, but you must ensure your equipment is maintained and electrically safe, so it complies with BS7671 wiring regulations.</w:t>
      </w:r>
    </w:p>
    <w:p w14:paraId="5753037C"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b/>
          <w:bCs/>
          <w:color w:val="000000"/>
          <w:kern w:val="0"/>
          <w:sz w:val="22"/>
          <w:szCs w:val="22"/>
          <w:lang w:eastAsia="en-GB"/>
          <w14:ligatures w14:val="none"/>
        </w:rPr>
        <w:t> </w:t>
      </w:r>
    </w:p>
    <w:p w14:paraId="26B98BCF"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shd w:val="clear" w:color="auto" w:fill="FFFF00"/>
          <w:lang w:eastAsia="en-GB"/>
          <w14:ligatures w14:val="none"/>
        </w:rPr>
        <w:t>I would be grateful if you could advise me if you would like WCC to carry out your maintenance in 2026/27, if we do not receive a response, we will assume that you want WCC to carry on maintaining your street lighting</w:t>
      </w:r>
      <w:r w:rsidRPr="001B5DB4">
        <w:rPr>
          <w:rFonts w:ascii="Avenir Next LT Pro" w:eastAsia="Times New Roman" w:hAnsi="Avenir Next LT Pro" w:cs="Times New Roman"/>
          <w:color w:val="000000"/>
          <w:kern w:val="0"/>
          <w:sz w:val="22"/>
          <w:szCs w:val="22"/>
          <w:lang w:eastAsia="en-GB"/>
          <w14:ligatures w14:val="none"/>
        </w:rPr>
        <w:t>. Please see further down the page for what is included/not included for each different lantern type.</w:t>
      </w:r>
    </w:p>
    <w:p w14:paraId="37353CEC"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 </w:t>
      </w:r>
    </w:p>
    <w:p w14:paraId="106EF078"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b/>
          <w:bCs/>
          <w:color w:val="000000"/>
          <w:kern w:val="0"/>
          <w:sz w:val="22"/>
          <w:szCs w:val="22"/>
          <w:u w:val="single"/>
          <w:lang w:eastAsia="en-GB"/>
          <w14:ligatures w14:val="none"/>
        </w:rPr>
        <w:t>Low Pressure Sodium (SOX)/Mercury (MBF)/Compact Fluorescent (PLL)/ Compact Fluorescent (PLT)/Cosmopolis lanterns @ £6.61 per lantern </w:t>
      </w:r>
      <w:r w:rsidRPr="001B5DB4">
        <w:rPr>
          <w:rFonts w:ascii="Avenir Next LT Pro" w:eastAsia="Times New Roman" w:hAnsi="Avenir Next LT Pro" w:cs="Times New Roman"/>
          <w:color w:val="000000"/>
          <w:kern w:val="0"/>
          <w:sz w:val="22"/>
          <w:szCs w:val="22"/>
          <w:u w:val="single"/>
          <w:lang w:eastAsia="en-GB"/>
          <w14:ligatures w14:val="none"/>
        </w:rPr>
        <w:t>if you have any of these lamps in your lanterns the lamps are now obsolete and when they fail are unrepairable</w:t>
      </w:r>
      <w:r w:rsidRPr="001B5DB4">
        <w:rPr>
          <w:rFonts w:ascii="Avenir Next LT Pro" w:eastAsia="Times New Roman" w:hAnsi="Avenir Next LT Pro" w:cs="Times New Roman"/>
          <w:color w:val="000000"/>
          <w:kern w:val="0"/>
          <w:sz w:val="22"/>
          <w:szCs w:val="22"/>
          <w:lang w:eastAsia="en-GB"/>
          <w14:ligatures w14:val="none"/>
        </w:rPr>
        <w:t>. The quote of covers: </w:t>
      </w:r>
    </w:p>
    <w:p w14:paraId="0B0BF10E" w14:textId="77777777" w:rsidR="001B5DB4" w:rsidRPr="001B5DB4" w:rsidRDefault="001B5DB4" w:rsidP="001B5DB4">
      <w:pPr>
        <w:numPr>
          <w:ilvl w:val="0"/>
          <w:numId w:val="1"/>
        </w:num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cyclic electrical safety testing. You will only be notified if there is a problem, and this will be carried out every six years.</w:t>
      </w:r>
      <w:r w:rsidRPr="001B5DB4">
        <w:rPr>
          <w:rFonts w:ascii="Avenir Next LT Pro" w:eastAsia="Times New Roman" w:hAnsi="Avenir Next LT Pro" w:cs="Times New Roman"/>
          <w:color w:val="000000"/>
          <w:kern w:val="0"/>
          <w:sz w:val="22"/>
          <w:szCs w:val="22"/>
          <w:lang w:eastAsia="en-GB"/>
          <w14:ligatures w14:val="none"/>
        </w:rPr>
        <w:br/>
        <w:t> </w:t>
      </w:r>
    </w:p>
    <w:p w14:paraId="642B682C" w14:textId="77777777" w:rsidR="001B5DB4" w:rsidRPr="001B5DB4" w:rsidRDefault="001B5DB4" w:rsidP="001B5DB4">
      <w:pPr>
        <w:numPr>
          <w:ilvl w:val="0"/>
          <w:numId w:val="1"/>
        </w:num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a standby service to receive and deal with emergency issues with the installation 24 hours a day. Work carried out on site by contractors will be rechargeable.</w:t>
      </w:r>
      <w:r w:rsidRPr="001B5DB4">
        <w:rPr>
          <w:rFonts w:ascii="Avenir Next LT Pro" w:eastAsia="Times New Roman" w:hAnsi="Avenir Next LT Pro" w:cs="Times New Roman"/>
          <w:color w:val="000000"/>
          <w:kern w:val="0"/>
          <w:sz w:val="22"/>
          <w:szCs w:val="22"/>
          <w:lang w:eastAsia="en-GB"/>
          <w14:ligatures w14:val="none"/>
        </w:rPr>
        <w:br/>
        <w:t> </w:t>
      </w:r>
    </w:p>
    <w:p w14:paraId="704841C3" w14:textId="77777777" w:rsidR="001B5DB4" w:rsidRPr="001B5DB4" w:rsidRDefault="001B5DB4" w:rsidP="001B5DB4">
      <w:pPr>
        <w:numPr>
          <w:ilvl w:val="0"/>
          <w:numId w:val="1"/>
        </w:num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a visit by a street lighting crew should there be a fault who will repair the light, if possible, though we can no longer obtain the lamps.</w:t>
      </w:r>
      <w:r w:rsidRPr="001B5DB4">
        <w:rPr>
          <w:rFonts w:ascii="Avenir Next LT Pro" w:eastAsia="Times New Roman" w:hAnsi="Avenir Next LT Pro" w:cs="Times New Roman"/>
          <w:color w:val="000000"/>
          <w:kern w:val="0"/>
          <w:sz w:val="22"/>
          <w:szCs w:val="22"/>
          <w:lang w:eastAsia="en-GB"/>
          <w14:ligatures w14:val="none"/>
        </w:rPr>
        <w:br/>
        <w:t> </w:t>
      </w:r>
    </w:p>
    <w:p w14:paraId="1F0FD79E" w14:textId="77777777" w:rsidR="001B5DB4" w:rsidRPr="001B5DB4" w:rsidRDefault="001B5DB4" w:rsidP="001B5DB4">
      <w:pPr>
        <w:numPr>
          <w:ilvl w:val="0"/>
          <w:numId w:val="1"/>
        </w:numPr>
        <w:spacing w:after="240"/>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 xml:space="preserve">I would recommend that if you </w:t>
      </w:r>
      <w:proofErr w:type="gramStart"/>
      <w:r w:rsidRPr="001B5DB4">
        <w:rPr>
          <w:rFonts w:ascii="Avenir Next LT Pro" w:eastAsia="Times New Roman" w:hAnsi="Avenir Next LT Pro" w:cs="Times New Roman"/>
          <w:color w:val="000000"/>
          <w:kern w:val="0"/>
          <w:sz w:val="22"/>
          <w:szCs w:val="22"/>
          <w:lang w:eastAsia="en-GB"/>
          <w14:ligatures w14:val="none"/>
        </w:rPr>
        <w:t>have</w:t>
      </w:r>
      <w:proofErr w:type="gramEnd"/>
      <w:r w:rsidRPr="001B5DB4">
        <w:rPr>
          <w:rFonts w:ascii="Avenir Next LT Pro" w:eastAsia="Times New Roman" w:hAnsi="Avenir Next LT Pro" w:cs="Times New Roman"/>
          <w:color w:val="000000"/>
          <w:kern w:val="0"/>
          <w:sz w:val="22"/>
          <w:szCs w:val="22"/>
          <w:lang w:eastAsia="en-GB"/>
          <w14:ligatures w14:val="none"/>
        </w:rPr>
        <w:t xml:space="preserve"> any of the above lamps in your lanterns that they are replaced as soon you are able with an LED equivalent which will reduce your annual energy costs. Please let me know if you are interested in a quotation for replacing any of your obsolete lanterns and I will provide you with a quotation. </w:t>
      </w:r>
    </w:p>
    <w:p w14:paraId="3DCF92F4"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t> </w:t>
      </w:r>
    </w:p>
    <w:p w14:paraId="5F456A36" w14:textId="77777777" w:rsidR="001B5DB4" w:rsidRPr="001B5DB4" w:rsidRDefault="001B5DB4" w:rsidP="001B5DB4">
      <w:pPr>
        <w:spacing w:after="240"/>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b/>
          <w:bCs/>
          <w:color w:val="000000"/>
          <w:kern w:val="0"/>
          <w:sz w:val="22"/>
          <w:szCs w:val="22"/>
          <w:u w:val="single"/>
          <w:lang w:eastAsia="en-GB"/>
          <w14:ligatures w14:val="none"/>
        </w:rPr>
        <w:t>LED lanterns @ £6.61 per lantern</w:t>
      </w:r>
      <w:r w:rsidRPr="001B5DB4">
        <w:rPr>
          <w:rFonts w:ascii="Avenir Next LT Pro" w:eastAsia="Times New Roman" w:hAnsi="Avenir Next LT Pro" w:cs="Times New Roman"/>
          <w:color w:val="000000"/>
          <w:kern w:val="0"/>
          <w:sz w:val="22"/>
          <w:szCs w:val="22"/>
          <w:lang w:eastAsia="en-GB"/>
          <w14:ligatures w14:val="none"/>
        </w:rPr>
        <w:t>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The reason this quotation is so low and the “what’s included” is so minimal is because LED lanterns require significantly less maintenance than traditional light sources.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b/>
          <w:bCs/>
          <w:color w:val="000000"/>
          <w:kern w:val="0"/>
          <w:sz w:val="22"/>
          <w:szCs w:val="22"/>
          <w:lang w:eastAsia="en-GB"/>
          <w14:ligatures w14:val="none"/>
        </w:rPr>
        <w:t xml:space="preserve">What's </w:t>
      </w:r>
      <w:proofErr w:type="gramStart"/>
      <w:r w:rsidRPr="001B5DB4">
        <w:rPr>
          <w:rFonts w:ascii="Avenir Next LT Pro" w:eastAsia="Times New Roman" w:hAnsi="Avenir Next LT Pro" w:cs="Times New Roman"/>
          <w:b/>
          <w:bCs/>
          <w:color w:val="000000"/>
          <w:kern w:val="0"/>
          <w:sz w:val="22"/>
          <w:szCs w:val="22"/>
          <w:lang w:eastAsia="en-GB"/>
          <w14:ligatures w14:val="none"/>
        </w:rPr>
        <w:t>included:-</w:t>
      </w:r>
      <w:proofErr w:type="gramEnd"/>
      <w:r w:rsidRPr="001B5DB4">
        <w:rPr>
          <w:rFonts w:ascii="Avenir Next LT Pro" w:eastAsia="Times New Roman" w:hAnsi="Avenir Next LT Pro" w:cs="Times New Roman"/>
          <w:color w:val="000000"/>
          <w:kern w:val="0"/>
          <w:sz w:val="22"/>
          <w:szCs w:val="22"/>
          <w:lang w:eastAsia="en-GB"/>
          <w14:ligatures w14:val="none"/>
        </w:rPr>
        <w:t>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1. Cyclic electrical safety testing. You will only be notified if there is a problem, and this will be carried out every six years.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2. Initial visit should a fault arise to an LED lantern and identification of the problem. As and when it does become necessary to carry out maintenance to an LED lantern, this will be carried out on a rechargeable basis. This includes the replacement of the photocell should it fail.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3. A standby service to receive and deal with emergency issues with the installation 24 hours a day. Work carried out on site by contractors will be rechargeable.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4. A service that liaises with National Grid (modern equivalent to the old Electricity Board) should a supply fault develop to the light from their network.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b/>
          <w:bCs/>
          <w:color w:val="000000"/>
          <w:kern w:val="0"/>
          <w:sz w:val="22"/>
          <w:szCs w:val="22"/>
          <w:lang w:eastAsia="en-GB"/>
          <w14:ligatures w14:val="none"/>
        </w:rPr>
        <w:t xml:space="preserve">What's not </w:t>
      </w:r>
      <w:proofErr w:type="gramStart"/>
      <w:r w:rsidRPr="001B5DB4">
        <w:rPr>
          <w:rFonts w:ascii="Avenir Next LT Pro" w:eastAsia="Times New Roman" w:hAnsi="Avenir Next LT Pro" w:cs="Times New Roman"/>
          <w:b/>
          <w:bCs/>
          <w:color w:val="000000"/>
          <w:kern w:val="0"/>
          <w:sz w:val="22"/>
          <w:szCs w:val="22"/>
          <w:lang w:eastAsia="en-GB"/>
          <w14:ligatures w14:val="none"/>
        </w:rPr>
        <w:t>included:-</w:t>
      </w:r>
      <w:proofErr w:type="gramEnd"/>
      <w:r w:rsidRPr="001B5DB4">
        <w:rPr>
          <w:rFonts w:ascii="Avenir Next LT Pro" w:eastAsia="Times New Roman" w:hAnsi="Avenir Next LT Pro" w:cs="Times New Roman"/>
          <w:color w:val="000000"/>
          <w:kern w:val="0"/>
          <w:sz w:val="22"/>
          <w:szCs w:val="22"/>
          <w:lang w:eastAsia="en-GB"/>
          <w14:ligatures w14:val="none"/>
        </w:rPr>
        <w:t>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lastRenderedPageBreak/>
        <w:br/>
        <w:t>1. Any repairs to faulty National Grid cables, cut outs or fuses (only National Grid can undertake these repairs).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2. Repairs following road traffic accidents.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3. Cyclic painting.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4. Any improvement works, e.g. replacing old lanterns, replacing time switches with photocells.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5. Immediate attendance to rectify dangerous occurrences such as doors removed or hanging lantern bowls etc. However, attendances to any potentially dangerous occurrence will be carried out immediately and recharged accordingly.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6. Any repairs due to third party damage such as vandalism or vehicle impact.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7. Structural testing of street lighting.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8. Should a fault arise at an LED street lighting point the problem will be identified, and then a recommendation referred to the light owner. Any repairs will be on a rechargeable basis for Plant, Labour, and Materials.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b/>
          <w:bCs/>
          <w:color w:val="000000"/>
          <w:kern w:val="0"/>
          <w:sz w:val="22"/>
          <w:szCs w:val="22"/>
          <w:lang w:eastAsia="en-GB"/>
          <w14:ligatures w14:val="none"/>
        </w:rPr>
        <w:t>9. If your LED lantern has not been supplied by WCC or via a road adoption, then any warranty queries are not covered, and it will be the responsibility of the owner to contact the installer and/or manufacturer.</w:t>
      </w:r>
      <w:r w:rsidRPr="001B5DB4">
        <w:rPr>
          <w:rFonts w:ascii="Avenir Next LT Pro" w:eastAsia="Times New Roman" w:hAnsi="Avenir Next LT Pro" w:cs="Times New Roman"/>
          <w:color w:val="000000"/>
          <w:kern w:val="0"/>
          <w:sz w:val="22"/>
          <w:szCs w:val="22"/>
          <w:lang w:eastAsia="en-GB"/>
          <w14:ligatures w14:val="none"/>
        </w:rPr>
        <w:br/>
        <w:t> </w:t>
      </w:r>
    </w:p>
    <w:p w14:paraId="05089614" w14:textId="77777777" w:rsidR="001B5DB4" w:rsidRPr="001B5DB4" w:rsidRDefault="001B5DB4" w:rsidP="001B5DB4">
      <w:pPr>
        <w:rPr>
          <w:rFonts w:ascii="Aptos" w:eastAsia="Times New Roman" w:hAnsi="Aptos" w:cs="Times New Roman"/>
          <w:color w:val="000000"/>
          <w:kern w:val="0"/>
          <w:sz w:val="22"/>
          <w:szCs w:val="22"/>
          <w:lang w:eastAsia="en-GB"/>
          <w14:ligatures w14:val="none"/>
        </w:rPr>
      </w:pPr>
      <w:r w:rsidRPr="001B5DB4">
        <w:rPr>
          <w:rFonts w:ascii="Avenir Next LT Pro" w:eastAsia="Times New Roman" w:hAnsi="Avenir Next LT Pro" w:cs="Times New Roman"/>
          <w:b/>
          <w:bCs/>
          <w:color w:val="000000"/>
          <w:kern w:val="0"/>
          <w:sz w:val="22"/>
          <w:szCs w:val="22"/>
          <w:lang w:eastAsia="en-GB"/>
          <w14:ligatures w14:val="none"/>
        </w:rPr>
        <w:t>Lanterns which have 70W High Pressure Sodium (SON-T) &amp; 70W Ceramic Metal Halide (CDO-TT) lamps</w:t>
      </w:r>
      <w:r w:rsidRPr="001B5DB4">
        <w:rPr>
          <w:rFonts w:ascii="Avenir Next LT Pro" w:eastAsia="Times New Roman" w:hAnsi="Avenir Next LT Pro" w:cs="Times New Roman"/>
          <w:b/>
          <w:bCs/>
          <w:color w:val="000000"/>
          <w:kern w:val="0"/>
          <w:sz w:val="22"/>
          <w:szCs w:val="22"/>
          <w:u w:val="single"/>
          <w:lang w:eastAsia="en-GB"/>
          <w14:ligatures w14:val="none"/>
        </w:rPr>
        <w:t> @ £16.53 per lantern, </w:t>
      </w:r>
      <w:r w:rsidRPr="001B5DB4">
        <w:rPr>
          <w:rFonts w:ascii="Avenir Next LT Pro" w:eastAsia="Times New Roman" w:hAnsi="Avenir Next LT Pro" w:cs="Times New Roman"/>
          <w:color w:val="000000"/>
          <w:kern w:val="0"/>
          <w:sz w:val="22"/>
          <w:szCs w:val="22"/>
          <w:u w:val="single"/>
          <w:lang w:eastAsia="en-GB"/>
          <w14:ligatures w14:val="none"/>
        </w:rPr>
        <w:t>we can still obtain these lamps at present, but they will become obsolete from February 2027</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b/>
          <w:bCs/>
          <w:color w:val="000000"/>
          <w:kern w:val="0"/>
          <w:sz w:val="22"/>
          <w:szCs w:val="22"/>
          <w:lang w:eastAsia="en-GB"/>
          <w14:ligatures w14:val="none"/>
        </w:rPr>
        <w:t xml:space="preserve">What's </w:t>
      </w:r>
      <w:proofErr w:type="gramStart"/>
      <w:r w:rsidRPr="001B5DB4">
        <w:rPr>
          <w:rFonts w:ascii="Avenir Next LT Pro" w:eastAsia="Times New Roman" w:hAnsi="Avenir Next LT Pro" w:cs="Times New Roman"/>
          <w:b/>
          <w:bCs/>
          <w:color w:val="000000"/>
          <w:kern w:val="0"/>
          <w:sz w:val="22"/>
          <w:szCs w:val="22"/>
          <w:lang w:eastAsia="en-GB"/>
          <w14:ligatures w14:val="none"/>
        </w:rPr>
        <w:t>included:-</w:t>
      </w:r>
      <w:proofErr w:type="gramEnd"/>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1. Cyclic lantern clean and lamp change, and visual structural inspection.</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 2. Cyclic electrical safety testing. You will only be notified if there is a problem, and this will be carried out every six years.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3. A standby service to receive and deal with emergency issues with the installation 24 hours a day. Work carried out on site by contractors will be rechargeable.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4. A service that liaises with National Grid (modern equivalent to the old Electricity Board) should a supply fault develop to the light from their network.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5. Repair of virtually all faults, though please be aware that equipment does have a finite life and sometimes it is necessary to completely replace equipment due to old age or being obsolete which would require an additional charge. (We will advise you if this is something that we find and offer you a quotation for replacing any old or obsolete lanterns). </w:t>
      </w:r>
      <w:r w:rsidRPr="001B5DB4">
        <w:rPr>
          <w:rFonts w:ascii="Avenir Next LT Pro" w:eastAsia="Times New Roman" w:hAnsi="Avenir Next LT Pro" w:cs="Times New Roman"/>
          <w:b/>
          <w:bCs/>
          <w:color w:val="000000"/>
          <w:kern w:val="0"/>
          <w:sz w:val="22"/>
          <w:szCs w:val="22"/>
          <w:lang w:eastAsia="en-GB"/>
          <w14:ligatures w14:val="none"/>
        </w:rPr>
        <w:t xml:space="preserve">Please note that these faults are only covered if the components are not obsolete. Lamps and components for non-LED lanterns are becoming increasingly hard to obtain and in some cases are being phased out by manufacturers. If the </w:t>
      </w:r>
      <w:r w:rsidRPr="001B5DB4">
        <w:rPr>
          <w:rFonts w:ascii="Avenir Next LT Pro" w:eastAsia="Times New Roman" w:hAnsi="Avenir Next LT Pro" w:cs="Times New Roman"/>
          <w:b/>
          <w:bCs/>
          <w:color w:val="000000"/>
          <w:kern w:val="0"/>
          <w:sz w:val="22"/>
          <w:szCs w:val="22"/>
          <w:lang w:eastAsia="en-GB"/>
          <w14:ligatures w14:val="none"/>
        </w:rPr>
        <w:lastRenderedPageBreak/>
        <w:t>components/lamps are obsolete, you will be contacted and advised accordingly.</w:t>
      </w:r>
      <w:r w:rsidRPr="001B5DB4">
        <w:rPr>
          <w:rFonts w:ascii="Avenir Next LT Pro" w:eastAsia="Times New Roman" w:hAnsi="Avenir Next LT Pro" w:cs="Times New Roman"/>
          <w:color w:val="000000"/>
          <w:kern w:val="0"/>
          <w:sz w:val="22"/>
          <w:szCs w:val="22"/>
          <w:lang w:eastAsia="en-GB"/>
          <w14:ligatures w14:val="none"/>
        </w:rPr>
        <w:t>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Faults that are covered are defined as:-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r>
      <w:proofErr w:type="spellStart"/>
      <w:r w:rsidRPr="001B5DB4">
        <w:rPr>
          <w:rFonts w:ascii="Avenir Next LT Pro" w:eastAsia="Times New Roman" w:hAnsi="Avenir Next LT Pro" w:cs="Times New Roman"/>
          <w:color w:val="000000"/>
          <w:kern w:val="0"/>
          <w:sz w:val="22"/>
          <w:szCs w:val="22"/>
          <w:lang w:eastAsia="en-GB"/>
          <w14:ligatures w14:val="none"/>
        </w:rPr>
        <w:t>i</w:t>
      </w:r>
      <w:proofErr w:type="spellEnd"/>
      <w:r w:rsidRPr="001B5DB4">
        <w:rPr>
          <w:rFonts w:ascii="Avenir Next LT Pro" w:eastAsia="Times New Roman" w:hAnsi="Avenir Next LT Pro" w:cs="Times New Roman"/>
          <w:color w:val="000000"/>
          <w:kern w:val="0"/>
          <w:sz w:val="22"/>
          <w:szCs w:val="22"/>
          <w:lang w:eastAsia="en-GB"/>
          <w14:ligatures w14:val="none"/>
        </w:rPr>
        <w:t>) Faulty lamp or tube;</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ii) Faulty lamp holder or lamp holder support bracket;</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iii) Faulty lamp or tube support bracket;</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iv) Missing, cracked or broken lantern bowl or faulty gasket;          </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v) Loose or mis-aligned lantern;</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vi) Missing or faulty clip, bolt, screw, wingnut, hinge or toggle;</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vii) Missing or faulty Photocell or socket (Photocell will be replaced a maximum of two occasions if missing due to theft without a recharge of costs to yourself);</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viii) Reset mistimed time switch or timing device;</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ix) Faulty wiring having an open or short circuit or defective insulation resistance of less than 0.5 megohms;</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x) Cracked or broken connector block;</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xi) Faulty ballast, ignitor, capacitor, starter, gear tray;</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xii) Faulty, cracked or broken cut out or termination but excluding any National Grid cut out (we will issue orders to WPD but payment for repair, if applicable, will be the responsibility of the Owner);</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xiii) Faulty fuse or fuse carrier;</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xiv) Missing, damaged or incorrect door locks;</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xv) Loose or mis-aligned road or footway lighting column projection arm;</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xvi) Inoperative isolator;</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xvii) Missing or unreadable (from 5 metres distance) identification numeral(s);</w:t>
      </w:r>
      <w:r w:rsidRPr="001B5DB4">
        <w:rPr>
          <w:rFonts w:ascii="Avenir Next LT Pro" w:eastAsia="Times New Roman" w:hAnsi="Avenir Next LT Pro" w:cs="Times New Roman"/>
          <w:color w:val="000000"/>
          <w:kern w:val="0"/>
          <w:sz w:val="22"/>
          <w:szCs w:val="22"/>
          <w:lang w:eastAsia="en-GB"/>
          <w14:ligatures w14:val="none"/>
        </w:rPr>
        <w:br/>
      </w:r>
      <w:r w:rsidRPr="001B5DB4">
        <w:rPr>
          <w:rFonts w:ascii="Avenir Next LT Pro" w:eastAsia="Times New Roman" w:hAnsi="Avenir Next LT Pro" w:cs="Times New Roman"/>
          <w:color w:val="000000"/>
          <w:kern w:val="0"/>
          <w:sz w:val="22"/>
          <w:szCs w:val="22"/>
          <w:lang w:eastAsia="en-GB"/>
          <w14:ligatures w14:val="none"/>
        </w:rPr>
        <w:br/>
        <w:t>xviii) Offensive graffiti or unauthorised signs; </w:t>
      </w:r>
    </w:p>
    <w:p w14:paraId="10FFD673" w14:textId="77777777" w:rsidR="001B5DB4" w:rsidRDefault="001B5DB4"/>
    <w:sectPr w:rsidR="001B5DB4" w:rsidSect="00E1439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LT Pro">
    <w:panose1 w:val="020B0504020202020204"/>
    <w:charset w:val="4D"/>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D8602B9"/>
    <w:multiLevelType w:val="multilevel"/>
    <w:tmpl w:val="43C4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6034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DB4"/>
    <w:rsid w:val="001B5DB4"/>
    <w:rsid w:val="002650D0"/>
    <w:rsid w:val="0047128D"/>
    <w:rsid w:val="00587990"/>
    <w:rsid w:val="00681568"/>
    <w:rsid w:val="0071135B"/>
    <w:rsid w:val="008224E6"/>
    <w:rsid w:val="00953AAC"/>
    <w:rsid w:val="00AC043F"/>
    <w:rsid w:val="00AC6CBC"/>
    <w:rsid w:val="00B31402"/>
    <w:rsid w:val="00C5131E"/>
    <w:rsid w:val="00C9602C"/>
    <w:rsid w:val="00CB3026"/>
    <w:rsid w:val="00E14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D1BB33"/>
  <w15:chartTrackingRefBased/>
  <w15:docId w15:val="{F6144D2F-79A7-5848-86C0-86E583D1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D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D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D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D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D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D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D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D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D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D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D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D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DB4"/>
    <w:rPr>
      <w:rFonts w:eastAsiaTheme="majorEastAsia" w:cstheme="majorBidi"/>
      <w:color w:val="272727" w:themeColor="text1" w:themeTint="D8"/>
    </w:rPr>
  </w:style>
  <w:style w:type="paragraph" w:styleId="Title">
    <w:name w:val="Title"/>
    <w:basedOn w:val="Normal"/>
    <w:next w:val="Normal"/>
    <w:link w:val="TitleChar"/>
    <w:uiPriority w:val="10"/>
    <w:qFormat/>
    <w:rsid w:val="001B5D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DB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D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5DB4"/>
    <w:rPr>
      <w:i/>
      <w:iCs/>
      <w:color w:val="404040" w:themeColor="text1" w:themeTint="BF"/>
    </w:rPr>
  </w:style>
  <w:style w:type="paragraph" w:styleId="ListParagraph">
    <w:name w:val="List Paragraph"/>
    <w:basedOn w:val="Normal"/>
    <w:uiPriority w:val="34"/>
    <w:qFormat/>
    <w:rsid w:val="001B5DB4"/>
    <w:pPr>
      <w:ind w:left="720"/>
      <w:contextualSpacing/>
    </w:pPr>
  </w:style>
  <w:style w:type="character" w:styleId="IntenseEmphasis">
    <w:name w:val="Intense Emphasis"/>
    <w:basedOn w:val="DefaultParagraphFont"/>
    <w:uiPriority w:val="21"/>
    <w:qFormat/>
    <w:rsid w:val="001B5DB4"/>
    <w:rPr>
      <w:i/>
      <w:iCs/>
      <w:color w:val="0F4761" w:themeColor="accent1" w:themeShade="BF"/>
    </w:rPr>
  </w:style>
  <w:style w:type="paragraph" w:styleId="IntenseQuote">
    <w:name w:val="Intense Quote"/>
    <w:basedOn w:val="Normal"/>
    <w:next w:val="Normal"/>
    <w:link w:val="IntenseQuoteChar"/>
    <w:uiPriority w:val="30"/>
    <w:qFormat/>
    <w:rsid w:val="001B5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DB4"/>
    <w:rPr>
      <w:i/>
      <w:iCs/>
      <w:color w:val="0F4761" w:themeColor="accent1" w:themeShade="BF"/>
    </w:rPr>
  </w:style>
  <w:style w:type="character" w:styleId="IntenseReference">
    <w:name w:val="Intense Reference"/>
    <w:basedOn w:val="DefaultParagraphFont"/>
    <w:uiPriority w:val="32"/>
    <w:qFormat/>
    <w:rsid w:val="001B5DB4"/>
    <w:rPr>
      <w:b/>
      <w:bCs/>
      <w:smallCaps/>
      <w:color w:val="0F4761" w:themeColor="accent1" w:themeShade="BF"/>
      <w:spacing w:val="5"/>
    </w:rPr>
  </w:style>
  <w:style w:type="character" w:customStyle="1" w:styleId="apple-converted-space">
    <w:name w:val="apple-converted-space"/>
    <w:basedOn w:val="DefaultParagraphFont"/>
    <w:rsid w:val="001B5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1124</Words>
  <Characters>6413</Characters>
  <Application>Microsoft Office Word</Application>
  <DocSecurity>0</DocSecurity>
  <Lines>53</Lines>
  <Paragraphs>15</Paragraphs>
  <ScaleCrop>false</ScaleCrop>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Bowles</dc:creator>
  <cp:keywords/>
  <dc:description/>
  <cp:lastModifiedBy>Donna Bowles</cp:lastModifiedBy>
  <cp:revision>2</cp:revision>
  <dcterms:created xsi:type="dcterms:W3CDTF">2026-08-17T09:35:00Z</dcterms:created>
  <dcterms:modified xsi:type="dcterms:W3CDTF">2026-08-17T09:57:00Z</dcterms:modified>
</cp:coreProperties>
</file>